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0E62" w:rsidRDefault="00490E62">
      <w:pPr>
        <w:pStyle w:val="BodyText"/>
        <w:rPr>
          <w:sz w:val="20"/>
        </w:rPr>
      </w:pPr>
      <w:bookmarkStart w:id="0" w:name="_GoBack"/>
      <w:bookmarkEnd w:id="0"/>
    </w:p>
    <w:p w:rsidR="00CE5FDD" w:rsidRDefault="00CE5FDD">
      <w:pPr>
        <w:pStyle w:val="BodyText"/>
        <w:rPr>
          <w:sz w:val="20"/>
        </w:rPr>
      </w:pPr>
    </w:p>
    <w:tbl>
      <w:tblPr>
        <w:tblW w:w="0" w:type="auto"/>
        <w:tblInd w:w="210" w:type="dxa"/>
        <w:tblLayout w:type="fixed"/>
        <w:tblCellMar>
          <w:left w:w="0" w:type="dxa"/>
          <w:right w:w="0" w:type="dxa"/>
        </w:tblCellMar>
        <w:tblLook w:val="01E0" w:firstRow="1" w:lastRow="1" w:firstColumn="1" w:lastColumn="1" w:noHBand="0" w:noVBand="0"/>
      </w:tblPr>
      <w:tblGrid>
        <w:gridCol w:w="13410"/>
      </w:tblGrid>
      <w:tr w:rsidR="00761176" w:rsidTr="000D37A9">
        <w:trPr>
          <w:trHeight w:val="1548"/>
        </w:trPr>
        <w:tc>
          <w:tcPr>
            <w:tcW w:w="13410" w:type="dxa"/>
            <w:shd w:val="clear" w:color="auto" w:fill="DBE4F0"/>
          </w:tcPr>
          <w:p w:rsidR="00761176" w:rsidRDefault="00761176" w:rsidP="000D37A9">
            <w:pPr>
              <w:pStyle w:val="TableParagraph"/>
              <w:ind w:left="2311" w:right="1263" w:hanging="1745"/>
              <w:jc w:val="center"/>
              <w:rPr>
                <w:b/>
                <w:sz w:val="24"/>
              </w:rPr>
            </w:pPr>
          </w:p>
          <w:p w:rsidR="00761176" w:rsidRPr="007E250D" w:rsidRDefault="00761176" w:rsidP="000D37A9">
            <w:pPr>
              <w:pStyle w:val="TableParagraph"/>
              <w:ind w:left="2311" w:right="1263" w:hanging="1745"/>
              <w:jc w:val="center"/>
              <w:rPr>
                <w:b/>
                <w:sz w:val="24"/>
                <w:lang w:val="lt-LT"/>
              </w:rPr>
            </w:pPr>
            <w:r>
              <w:rPr>
                <w:b/>
                <w:sz w:val="24"/>
              </w:rPr>
              <w:t xml:space="preserve">24. Teisingumo Teismo 2019 m. </w:t>
            </w:r>
            <w:r w:rsidR="00A807BF">
              <w:rPr>
                <w:b/>
                <w:sz w:val="24"/>
              </w:rPr>
              <w:t>kovo 21</w:t>
            </w:r>
            <w:r>
              <w:rPr>
                <w:b/>
                <w:sz w:val="24"/>
              </w:rPr>
              <w:t xml:space="preserve"> d. prejudicinis sprendimas byloje  </w:t>
            </w:r>
            <w:r w:rsidRPr="007E250D">
              <w:rPr>
                <w:b/>
                <w:bCs/>
                <w:i/>
                <w:sz w:val="24"/>
                <w:lang w:val="lt-LT"/>
              </w:rPr>
              <w:t>Unareti SpA</w:t>
            </w:r>
            <w:r>
              <w:rPr>
                <w:b/>
                <w:bCs/>
                <w:i/>
                <w:sz w:val="24"/>
                <w:lang w:val="lt-LT"/>
              </w:rPr>
              <w:t xml:space="preserve"> </w:t>
            </w:r>
            <w:r w:rsidRPr="007E250D">
              <w:rPr>
                <w:b/>
                <w:sz w:val="24"/>
                <w:lang w:val="lt-LT"/>
              </w:rPr>
              <w:t>prieš</w:t>
            </w:r>
          </w:p>
          <w:p w:rsidR="00761176" w:rsidRPr="007E250D" w:rsidRDefault="00761176" w:rsidP="000D37A9">
            <w:pPr>
              <w:pStyle w:val="TableParagraph"/>
              <w:ind w:left="2311" w:right="1263" w:hanging="1745"/>
              <w:jc w:val="center"/>
              <w:rPr>
                <w:b/>
                <w:i/>
                <w:sz w:val="24"/>
                <w:lang w:val="lt-LT"/>
              </w:rPr>
            </w:pPr>
            <w:r w:rsidRPr="007E250D">
              <w:rPr>
                <w:b/>
                <w:bCs/>
                <w:i/>
                <w:sz w:val="24"/>
                <w:lang w:val="lt-LT"/>
              </w:rPr>
              <w:t>Ministero dello Sviluppo Economico</w:t>
            </w:r>
            <w:r w:rsidRPr="007E250D">
              <w:rPr>
                <w:b/>
                <w:i/>
                <w:sz w:val="24"/>
                <w:lang w:val="lt-LT"/>
              </w:rPr>
              <w:t xml:space="preserve">, </w:t>
            </w:r>
            <w:r w:rsidRPr="007E250D">
              <w:rPr>
                <w:b/>
                <w:bCs/>
                <w:i/>
                <w:sz w:val="24"/>
                <w:lang w:val="lt-LT"/>
              </w:rPr>
              <w:t>Presidenza del Consiglio dei Ministri – Dipartimento per gli Affari Regionali</w:t>
            </w:r>
            <w:r w:rsidRPr="007E250D">
              <w:rPr>
                <w:b/>
                <w:i/>
                <w:sz w:val="24"/>
                <w:lang w:val="lt-LT"/>
              </w:rPr>
              <w:t xml:space="preserve">, </w:t>
            </w:r>
            <w:r w:rsidRPr="007E250D">
              <w:rPr>
                <w:b/>
                <w:bCs/>
                <w:i/>
                <w:sz w:val="24"/>
                <w:lang w:val="lt-LT"/>
              </w:rPr>
              <w:t>Autorità Garante per l’Energia Elettrica il Gas e il Sistema Idrico – Sede di Milano</w:t>
            </w:r>
            <w:r w:rsidRPr="007E250D">
              <w:rPr>
                <w:b/>
                <w:i/>
                <w:sz w:val="24"/>
                <w:lang w:val="lt-LT"/>
              </w:rPr>
              <w:t xml:space="preserve">, </w:t>
            </w:r>
            <w:r w:rsidRPr="007E250D">
              <w:rPr>
                <w:b/>
                <w:bCs/>
                <w:i/>
                <w:sz w:val="24"/>
                <w:lang w:val="lt-LT"/>
              </w:rPr>
              <w:t>Presidenza del Consiglio dei Ministri – Conferenza Stato Regioni ed Unificata</w:t>
            </w:r>
            <w:r w:rsidRPr="007E250D">
              <w:rPr>
                <w:b/>
                <w:i/>
                <w:sz w:val="24"/>
                <w:lang w:val="lt-LT"/>
              </w:rPr>
              <w:t>,</w:t>
            </w:r>
          </w:p>
          <w:p w:rsidR="00761176" w:rsidRPr="007E250D" w:rsidRDefault="00761176" w:rsidP="000D37A9">
            <w:pPr>
              <w:pStyle w:val="TableParagraph"/>
              <w:ind w:left="2311" w:right="1263" w:hanging="1745"/>
              <w:jc w:val="center"/>
              <w:rPr>
                <w:b/>
                <w:i/>
                <w:sz w:val="24"/>
                <w:lang w:val="lt-LT"/>
              </w:rPr>
            </w:pPr>
            <w:r w:rsidRPr="007E250D">
              <w:rPr>
                <w:b/>
                <w:bCs/>
                <w:i/>
                <w:sz w:val="24"/>
                <w:lang w:val="lt-LT"/>
              </w:rPr>
              <w:t>Ministero per gli affari regionali – Dipartimento per gli affari regionali e le autonomie</w:t>
            </w:r>
            <w:r w:rsidRPr="007E250D">
              <w:rPr>
                <w:b/>
                <w:i/>
                <w:sz w:val="24"/>
                <w:lang w:val="lt-LT"/>
              </w:rPr>
              <w:t>,</w:t>
            </w:r>
          </w:p>
          <w:p w:rsidR="00761176" w:rsidRPr="007E250D" w:rsidRDefault="00761176" w:rsidP="000D37A9">
            <w:pPr>
              <w:pStyle w:val="TableParagraph"/>
              <w:ind w:left="2311" w:right="1263" w:hanging="1745"/>
              <w:jc w:val="center"/>
              <w:rPr>
                <w:b/>
                <w:i/>
                <w:sz w:val="24"/>
                <w:lang w:val="lt-LT"/>
              </w:rPr>
            </w:pPr>
            <w:r w:rsidRPr="007E250D">
              <w:rPr>
                <w:b/>
                <w:bCs/>
                <w:i/>
                <w:sz w:val="24"/>
                <w:lang w:val="lt-LT"/>
              </w:rPr>
              <w:t>Conferenza Unificata Stato Regioni e Enti Locali</w:t>
            </w:r>
          </w:p>
          <w:p w:rsidR="00761176" w:rsidRDefault="00761176" w:rsidP="000D37A9">
            <w:pPr>
              <w:pStyle w:val="TableParagraph"/>
              <w:ind w:left="2311" w:right="1263" w:hanging="1745"/>
              <w:jc w:val="center"/>
              <w:rPr>
                <w:b/>
                <w:sz w:val="24"/>
              </w:rPr>
            </w:pPr>
          </w:p>
          <w:p w:rsidR="00761176" w:rsidRDefault="00761176" w:rsidP="000D37A9">
            <w:pPr>
              <w:pStyle w:val="TableParagraph"/>
              <w:spacing w:before="1"/>
              <w:ind w:left="209" w:right="922"/>
              <w:jc w:val="center"/>
              <w:rPr>
                <w:b/>
                <w:sz w:val="24"/>
              </w:rPr>
            </w:pPr>
            <w:r>
              <w:rPr>
                <w:b/>
                <w:sz w:val="24"/>
                <w:lang w:val="lt-LT"/>
              </w:rPr>
              <w:t>C</w:t>
            </w:r>
            <w:r>
              <w:rPr>
                <w:b/>
                <w:sz w:val="24"/>
                <w:lang w:val="lt-LT"/>
              </w:rPr>
              <w:noBreakHyphen/>
              <w:t>702/17</w:t>
            </w:r>
          </w:p>
        </w:tc>
      </w:tr>
    </w:tbl>
    <w:p w:rsidR="00CE5FDD" w:rsidRDefault="00CE5FDD">
      <w:pPr>
        <w:pStyle w:val="BodyText"/>
        <w:rPr>
          <w:sz w:val="20"/>
        </w:rPr>
      </w:pPr>
    </w:p>
    <w:p w:rsidR="00CE5FDD" w:rsidRDefault="00060240" w:rsidP="00060240">
      <w:pPr>
        <w:pStyle w:val="BodyText"/>
        <w:tabs>
          <w:tab w:val="left" w:pos="11100"/>
        </w:tabs>
        <w:rPr>
          <w:sz w:val="20"/>
        </w:rPr>
      </w:pPr>
      <w:r>
        <w:rPr>
          <w:sz w:val="20"/>
        </w:rPr>
        <w:tab/>
      </w:r>
    </w:p>
    <w:p w:rsidR="00761176" w:rsidRDefault="00761176" w:rsidP="00CE5FDD">
      <w:pPr>
        <w:jc w:val="center"/>
        <w:rPr>
          <w:b/>
          <w:i/>
          <w:sz w:val="24"/>
          <w:szCs w:val="24"/>
          <w:lang w:val="lt-LT"/>
        </w:rPr>
      </w:pPr>
      <w:r w:rsidRPr="00A609BD">
        <w:rPr>
          <w:b/>
          <w:i/>
          <w:sz w:val="24"/>
          <w:szCs w:val="24"/>
        </w:rPr>
        <w:t>„&lt;...&gt; nedraudžiamos tokios nacionalinės teisės nuostatos, kaip nagrinėjamos pagrindinėje byloje, kurios iš dalies keičia referencinės kompensacijos, į kurią turi teisę gamtinių dujų skirstymo koncesijų, suteiktų be konkurso, turėtojai iki nustatyto termino nutraukus šias koncesijas siekiant iš naujo jas suteikti konkurso būdu, skaičiavimo normas.“</w:t>
      </w:r>
    </w:p>
    <w:p w:rsidR="00CE5FDD" w:rsidRPr="00EB7774" w:rsidRDefault="00CE5FDD" w:rsidP="00CE5FDD">
      <w:pPr>
        <w:jc w:val="center"/>
        <w:rPr>
          <w:b/>
          <w:bCs/>
          <w:color w:val="333333"/>
          <w:sz w:val="24"/>
          <w:szCs w:val="24"/>
          <w:shd w:val="clear" w:color="auto" w:fill="FFFFFF"/>
          <w:lang w:val="lt-LT"/>
        </w:rPr>
      </w:pPr>
    </w:p>
    <w:tbl>
      <w:tblPr>
        <w:tblStyle w:val="TableGrid"/>
        <w:tblW w:w="136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157"/>
        <w:gridCol w:w="1446"/>
      </w:tblGrid>
      <w:tr w:rsidR="00CE5FDD" w:rsidRPr="005812D4" w:rsidTr="00AC024D">
        <w:tc>
          <w:tcPr>
            <w:tcW w:w="12157" w:type="dxa"/>
          </w:tcPr>
          <w:p w:rsidR="00406CCB" w:rsidRDefault="00406CCB" w:rsidP="000D37A9">
            <w:pPr>
              <w:jc w:val="both"/>
              <w:rPr>
                <w:b/>
                <w:sz w:val="24"/>
                <w:szCs w:val="24"/>
                <w:lang w:val="lt-LT"/>
              </w:rPr>
            </w:pPr>
          </w:p>
          <w:p w:rsidR="00CE5FDD" w:rsidRPr="005812D4" w:rsidRDefault="00CE5FDD" w:rsidP="000D37A9">
            <w:pPr>
              <w:jc w:val="both"/>
              <w:rPr>
                <w:b/>
                <w:sz w:val="24"/>
                <w:szCs w:val="24"/>
                <w:lang w:val="lt-LT"/>
              </w:rPr>
            </w:pPr>
            <w:r w:rsidRPr="005812D4">
              <w:rPr>
                <w:b/>
                <w:sz w:val="24"/>
                <w:szCs w:val="24"/>
                <w:lang w:val="lt-LT"/>
              </w:rPr>
              <w:t>Bylos esmė:</w:t>
            </w:r>
          </w:p>
          <w:p w:rsidR="00CE5FDD" w:rsidRPr="00FC6E60" w:rsidRDefault="00CE5FDD" w:rsidP="000D37A9">
            <w:pPr>
              <w:tabs>
                <w:tab w:val="left" w:pos="6100"/>
              </w:tabs>
              <w:jc w:val="both"/>
              <w:rPr>
                <w:sz w:val="24"/>
                <w:szCs w:val="24"/>
                <w:lang w:val="lt-LT"/>
              </w:rPr>
            </w:pPr>
            <w:r w:rsidRPr="00FC6E60">
              <w:rPr>
                <w:sz w:val="24"/>
                <w:szCs w:val="24"/>
                <w:lang w:val="lt-LT"/>
              </w:rPr>
              <w:tab/>
            </w:r>
          </w:p>
          <w:p w:rsidR="00E64F29" w:rsidRPr="000C2355" w:rsidRDefault="00E64F29" w:rsidP="00907B3F">
            <w:pPr>
              <w:pStyle w:val="c01pointnumerotealtn"/>
              <w:spacing w:before="0" w:beforeAutospacing="0" w:after="0" w:afterAutospacing="0"/>
              <w:ind w:firstLine="890"/>
              <w:jc w:val="both"/>
            </w:pPr>
            <w:r w:rsidRPr="000C2355">
              <w:t>Prašymas priimti prejudicinį sprendimą pateiktas dėl Sąjungos teisės, susijusios su viešųjų paslaugų koncesijomis, ir teisinio saugumo principo išaiškinimo.</w:t>
            </w:r>
          </w:p>
          <w:p w:rsidR="00907B3F" w:rsidRPr="000C2355" w:rsidRDefault="00907B3F" w:rsidP="00907B3F">
            <w:pPr>
              <w:pStyle w:val="c01pointnumerotealtn"/>
              <w:spacing w:before="0" w:beforeAutospacing="0" w:after="0" w:afterAutospacing="0"/>
              <w:ind w:firstLine="890"/>
              <w:jc w:val="both"/>
              <w:rPr>
                <w:shd w:val="clear" w:color="auto" w:fill="FFFFFF"/>
              </w:rPr>
            </w:pPr>
          </w:p>
          <w:p w:rsidR="00907B3F" w:rsidRPr="000C2355" w:rsidRDefault="00E64F29" w:rsidP="00907B3F">
            <w:pPr>
              <w:pStyle w:val="c01pointnumerotealtn"/>
              <w:spacing w:before="0" w:beforeAutospacing="0" w:after="0" w:afterAutospacing="0"/>
              <w:ind w:firstLine="890"/>
              <w:jc w:val="both"/>
              <w:rPr>
                <w:shd w:val="clear" w:color="auto" w:fill="FFFFFF"/>
                <w:lang w:val="lt-LT"/>
              </w:rPr>
            </w:pPr>
            <w:r w:rsidRPr="000C2355">
              <w:rPr>
                <w:i/>
                <w:iCs/>
                <w:shd w:val="clear" w:color="auto" w:fill="FFFFFF"/>
                <w:lang w:val="lt-LT"/>
              </w:rPr>
              <w:t xml:space="preserve">Unareti SpA </w:t>
            </w:r>
            <w:r w:rsidRPr="000C2355">
              <w:rPr>
                <w:shd w:val="clear" w:color="auto" w:fill="FFFFFF"/>
                <w:lang w:val="lt-LT"/>
              </w:rPr>
              <w:t xml:space="preserve">pateikė ieškinį kelioms valdžios institucijoms: </w:t>
            </w:r>
          </w:p>
          <w:p w:rsidR="00907B3F" w:rsidRPr="000C2355" w:rsidRDefault="00E64F29" w:rsidP="00907B3F">
            <w:pPr>
              <w:pStyle w:val="c01pointnumerotealtn"/>
              <w:spacing w:before="0" w:beforeAutospacing="0" w:after="0" w:afterAutospacing="0"/>
              <w:ind w:firstLine="890"/>
              <w:jc w:val="both"/>
              <w:rPr>
                <w:i/>
                <w:shd w:val="clear" w:color="auto" w:fill="FFFFFF"/>
                <w:lang w:val="lt-LT"/>
              </w:rPr>
            </w:pPr>
            <w:r w:rsidRPr="000C2355">
              <w:rPr>
                <w:i/>
                <w:iCs/>
                <w:shd w:val="clear" w:color="auto" w:fill="FFFFFF"/>
                <w:lang w:val="lt-LT"/>
              </w:rPr>
              <w:t>Ministero dello Sviluppo Economico</w:t>
            </w:r>
            <w:r w:rsidRPr="000C2355">
              <w:rPr>
                <w:i/>
                <w:shd w:val="clear" w:color="auto" w:fill="FFFFFF"/>
                <w:lang w:val="lt-LT"/>
              </w:rPr>
              <w:t xml:space="preserve"> (Ekonominio vystymosi ministerija, Italija), </w:t>
            </w:r>
          </w:p>
          <w:p w:rsidR="00907B3F" w:rsidRPr="000C2355" w:rsidRDefault="00E64F29" w:rsidP="00907B3F">
            <w:pPr>
              <w:pStyle w:val="c01pointnumerotealtn"/>
              <w:spacing w:before="0" w:beforeAutospacing="0" w:after="0" w:afterAutospacing="0"/>
              <w:ind w:firstLine="890"/>
              <w:jc w:val="both"/>
              <w:rPr>
                <w:i/>
                <w:shd w:val="clear" w:color="auto" w:fill="FFFFFF"/>
                <w:lang w:val="lt-LT"/>
              </w:rPr>
            </w:pPr>
            <w:r w:rsidRPr="000C2355">
              <w:rPr>
                <w:i/>
                <w:iCs/>
                <w:shd w:val="clear" w:color="auto" w:fill="FFFFFF"/>
                <w:lang w:val="lt-LT"/>
              </w:rPr>
              <w:t>Presidenza del Consiglio dei Ministri – Dipartimento per gli Affari Regionali</w:t>
            </w:r>
            <w:r w:rsidRPr="000C2355">
              <w:rPr>
                <w:i/>
                <w:shd w:val="clear" w:color="auto" w:fill="FFFFFF"/>
                <w:lang w:val="lt-LT"/>
              </w:rPr>
              <w:t xml:space="preserve"> (Ministrų Tarybos Prezidiumo Regioninių reikalų departamentas, Italija),</w:t>
            </w:r>
          </w:p>
          <w:p w:rsidR="00907B3F" w:rsidRPr="000C2355" w:rsidRDefault="00E64F29" w:rsidP="00907B3F">
            <w:pPr>
              <w:pStyle w:val="c01pointnumerotealtn"/>
              <w:spacing w:before="0" w:beforeAutospacing="0" w:after="0" w:afterAutospacing="0"/>
              <w:ind w:firstLine="890"/>
              <w:jc w:val="both"/>
              <w:rPr>
                <w:i/>
                <w:shd w:val="clear" w:color="auto" w:fill="FFFFFF"/>
                <w:lang w:val="lt-LT"/>
              </w:rPr>
            </w:pPr>
            <w:r w:rsidRPr="000C2355">
              <w:rPr>
                <w:i/>
                <w:iCs/>
                <w:shd w:val="clear" w:color="auto" w:fill="FFFFFF"/>
                <w:lang w:val="lt-LT"/>
              </w:rPr>
              <w:t>Autorità Garante per l’Energia Elettrica il Gas e il Sistema Idrico – Sede di Milano</w:t>
            </w:r>
            <w:r w:rsidRPr="000C2355">
              <w:rPr>
                <w:i/>
                <w:shd w:val="clear" w:color="auto" w:fill="FFFFFF"/>
                <w:lang w:val="lt-LT"/>
              </w:rPr>
              <w:t xml:space="preserve"> (Elektros energijos, dujų ir vandens sektoriaus institucijos Milano skyrius, Italija),</w:t>
            </w:r>
          </w:p>
          <w:p w:rsidR="00406CCB" w:rsidRDefault="00406CCB" w:rsidP="00907B3F">
            <w:pPr>
              <w:pStyle w:val="c01pointnumerotealtn"/>
              <w:spacing w:before="0" w:beforeAutospacing="0" w:after="0" w:afterAutospacing="0"/>
              <w:ind w:firstLine="890"/>
              <w:jc w:val="both"/>
              <w:rPr>
                <w:i/>
                <w:iCs/>
                <w:shd w:val="clear" w:color="auto" w:fill="FFFFFF"/>
                <w:lang w:val="lt-LT"/>
              </w:rPr>
            </w:pPr>
          </w:p>
          <w:p w:rsidR="00907B3F" w:rsidRPr="000C2355" w:rsidRDefault="00E64F29" w:rsidP="00907B3F">
            <w:pPr>
              <w:pStyle w:val="c01pointnumerotealtn"/>
              <w:spacing w:before="0" w:beforeAutospacing="0" w:after="0" w:afterAutospacing="0"/>
              <w:ind w:firstLine="890"/>
              <w:jc w:val="both"/>
              <w:rPr>
                <w:i/>
                <w:shd w:val="clear" w:color="auto" w:fill="FFFFFF"/>
                <w:lang w:val="lt-LT"/>
              </w:rPr>
            </w:pPr>
            <w:r w:rsidRPr="000C2355">
              <w:rPr>
                <w:i/>
                <w:iCs/>
                <w:shd w:val="clear" w:color="auto" w:fill="FFFFFF"/>
                <w:lang w:val="lt-LT"/>
              </w:rPr>
              <w:lastRenderedPageBreak/>
              <w:t>Presidenza del Consiglio dei Ministri – Conferenza Stato Regioni ed Unificata</w:t>
            </w:r>
            <w:r w:rsidRPr="000C2355">
              <w:rPr>
                <w:i/>
                <w:shd w:val="clear" w:color="auto" w:fill="FFFFFF"/>
                <w:lang w:val="lt-LT"/>
              </w:rPr>
              <w:t xml:space="preserve"> (Ministrų Tarybos Prezidiumo Valstybės regionų ir jungtinė konferencija, Italija),</w:t>
            </w:r>
          </w:p>
          <w:p w:rsidR="00907B3F" w:rsidRPr="000C2355" w:rsidRDefault="00E64F29" w:rsidP="00907B3F">
            <w:pPr>
              <w:pStyle w:val="c01pointnumerotealtn"/>
              <w:spacing w:before="0" w:beforeAutospacing="0" w:after="0" w:afterAutospacing="0"/>
              <w:ind w:firstLine="890"/>
              <w:jc w:val="both"/>
              <w:rPr>
                <w:i/>
                <w:shd w:val="clear" w:color="auto" w:fill="FFFFFF"/>
                <w:lang w:val="lt-LT"/>
              </w:rPr>
            </w:pPr>
            <w:r w:rsidRPr="000C2355">
              <w:rPr>
                <w:i/>
                <w:iCs/>
                <w:shd w:val="clear" w:color="auto" w:fill="FFFFFF"/>
                <w:lang w:val="lt-LT"/>
              </w:rPr>
              <w:t>Ministero per gli affari regionali – Dipartimento per gli affari regionali e le autonomie</w:t>
            </w:r>
            <w:r w:rsidRPr="000C2355">
              <w:rPr>
                <w:i/>
                <w:shd w:val="clear" w:color="auto" w:fill="FFFFFF"/>
                <w:lang w:val="lt-LT"/>
              </w:rPr>
              <w:t xml:space="preserve"> (Regioninių reikalų ministerijos Regioninių reikalų ir aut</w:t>
            </w:r>
            <w:r w:rsidR="00907B3F" w:rsidRPr="000C2355">
              <w:rPr>
                <w:i/>
                <w:shd w:val="clear" w:color="auto" w:fill="FFFFFF"/>
                <w:lang w:val="lt-LT"/>
              </w:rPr>
              <w:t>onomijų departamentas, Italija);</w:t>
            </w:r>
          </w:p>
          <w:p w:rsidR="00907B3F" w:rsidRPr="000C2355" w:rsidRDefault="00E64F29" w:rsidP="00907B3F">
            <w:pPr>
              <w:pStyle w:val="c01pointnumerotealtn"/>
              <w:spacing w:before="0" w:beforeAutospacing="0" w:after="0" w:afterAutospacing="0"/>
              <w:ind w:firstLine="890"/>
              <w:jc w:val="both"/>
              <w:rPr>
                <w:shd w:val="clear" w:color="auto" w:fill="FFFFFF"/>
                <w:lang w:val="lt-LT"/>
              </w:rPr>
            </w:pPr>
            <w:r w:rsidRPr="000C2355">
              <w:rPr>
                <w:i/>
                <w:iCs/>
                <w:shd w:val="clear" w:color="auto" w:fill="FFFFFF"/>
                <w:lang w:val="lt-LT"/>
              </w:rPr>
              <w:t>Conferenza Unificata Stato Regioni e Enti Locali</w:t>
            </w:r>
            <w:r w:rsidRPr="000C2355">
              <w:rPr>
                <w:shd w:val="clear" w:color="auto" w:fill="FFFFFF"/>
                <w:lang w:val="lt-LT"/>
              </w:rPr>
              <w:t xml:space="preserve"> </w:t>
            </w:r>
            <w:r w:rsidRPr="000C2355">
              <w:rPr>
                <w:i/>
                <w:shd w:val="clear" w:color="auto" w:fill="FFFFFF"/>
                <w:lang w:val="lt-LT"/>
              </w:rPr>
              <w:t>(Jungtinė valstybės ir regionų, taip pat vietos organizacijų konferencija, Italija)</w:t>
            </w:r>
            <w:r w:rsidRPr="000C2355">
              <w:rPr>
                <w:shd w:val="clear" w:color="auto" w:fill="FFFFFF"/>
                <w:lang w:val="lt-LT"/>
              </w:rPr>
              <w:t xml:space="preserve"> </w:t>
            </w:r>
          </w:p>
          <w:p w:rsidR="00E64F29" w:rsidRPr="000C2355" w:rsidRDefault="00E64F29" w:rsidP="00907B3F">
            <w:pPr>
              <w:pStyle w:val="c01pointnumerotealtn"/>
              <w:spacing w:before="0" w:beforeAutospacing="0" w:after="0" w:afterAutospacing="0"/>
              <w:ind w:firstLine="890"/>
              <w:jc w:val="both"/>
              <w:rPr>
                <w:shd w:val="clear" w:color="auto" w:fill="FFFFFF"/>
                <w:lang w:val="lt-LT"/>
              </w:rPr>
            </w:pPr>
            <w:r w:rsidRPr="000C2355">
              <w:rPr>
                <w:b/>
                <w:shd w:val="clear" w:color="auto" w:fill="FFFFFF"/>
                <w:lang w:val="lt-LT"/>
              </w:rPr>
              <w:t>prašydama panaikinti</w:t>
            </w:r>
            <w:r w:rsidR="00907B3F" w:rsidRPr="000C2355">
              <w:rPr>
                <w:b/>
                <w:shd w:val="clear" w:color="auto" w:fill="FFFFFF"/>
                <w:lang w:val="lt-LT"/>
              </w:rPr>
              <w:t xml:space="preserve"> Ministerijų dekretus, kurie nustatė referencines kompensacijas, anksčiau laiko nutraukus koncesijų sutartis</w:t>
            </w:r>
            <w:r w:rsidRPr="000C2355">
              <w:rPr>
                <w:shd w:val="clear" w:color="auto" w:fill="FFFFFF"/>
                <w:lang w:val="lt-LT"/>
              </w:rPr>
              <w:t>:</w:t>
            </w:r>
          </w:p>
          <w:p w:rsidR="00907B3F" w:rsidRPr="000C2355" w:rsidRDefault="00E64F29" w:rsidP="00907B3F">
            <w:pPr>
              <w:pStyle w:val="c01pointnumerotealtn"/>
              <w:spacing w:before="0" w:beforeAutospacing="0" w:after="0" w:afterAutospacing="0"/>
              <w:ind w:firstLine="890"/>
              <w:jc w:val="both"/>
              <w:rPr>
                <w:shd w:val="clear" w:color="auto" w:fill="FFFFFF"/>
                <w:lang w:val="lt-LT"/>
              </w:rPr>
            </w:pPr>
            <w:r w:rsidRPr="000C2355">
              <w:rPr>
                <w:shd w:val="clear" w:color="auto" w:fill="FFFFFF"/>
                <w:lang w:val="lt-LT"/>
              </w:rPr>
              <w:t xml:space="preserve">- pirma, 2014 m. gegužės 22 d. </w:t>
            </w:r>
            <w:r w:rsidRPr="000C2355">
              <w:rPr>
                <w:i/>
                <w:iCs/>
                <w:shd w:val="clear" w:color="auto" w:fill="FFFFFF"/>
                <w:lang w:val="lt-LT"/>
              </w:rPr>
              <w:t xml:space="preserve">Decreto ministeriale </w:t>
            </w:r>
            <w:r w:rsidRPr="000C2355">
              <w:rPr>
                <w:b/>
                <w:i/>
                <w:iCs/>
                <w:shd w:val="clear" w:color="auto" w:fill="FFFFFF"/>
                <w:lang w:val="lt-LT"/>
              </w:rPr>
              <w:t>no 74951</w:t>
            </w:r>
            <w:r w:rsidRPr="000C2355">
              <w:rPr>
                <w:i/>
                <w:iCs/>
                <w:shd w:val="clear" w:color="auto" w:fill="FFFFFF"/>
                <w:lang w:val="lt-LT"/>
              </w:rPr>
              <w:t xml:space="preserve"> recante «Approvizione del documento “Linee Guida su criteri e modalità applicative per la valutazione del valore del rimborso degli impianti di distributzione del gas naturale”»</w:t>
            </w:r>
            <w:r w:rsidRPr="000C2355">
              <w:rPr>
                <w:shd w:val="clear" w:color="auto" w:fill="FFFFFF"/>
                <w:lang w:val="lt-LT"/>
              </w:rPr>
              <w:t xml:space="preserve"> (Ministerijos dekretas Nr. 74951, kuriuo patvirtinamos „Gairės dėl gamtinių dujų skirstymo įrenginių kompensacijos vertės nustatymo kriterijų ir taikymo tvarkos“; GURI, Nr. 129, 2014 m. birželio 6 d.)</w:t>
            </w:r>
            <w:r w:rsidR="00907B3F" w:rsidRPr="000C2355">
              <w:rPr>
                <w:shd w:val="clear" w:color="auto" w:fill="FFFFFF"/>
                <w:lang w:val="lt-LT"/>
              </w:rPr>
              <w:t>;</w:t>
            </w:r>
          </w:p>
          <w:p w:rsidR="00E64F29" w:rsidRPr="000C2355" w:rsidRDefault="00907B3F" w:rsidP="00907B3F">
            <w:pPr>
              <w:pStyle w:val="c01pointnumerotealtn"/>
              <w:spacing w:before="0" w:beforeAutospacing="0" w:after="0" w:afterAutospacing="0"/>
              <w:ind w:firstLine="890"/>
              <w:jc w:val="both"/>
              <w:rPr>
                <w:shd w:val="clear" w:color="auto" w:fill="FFFFFF"/>
                <w:lang w:val="lt-LT"/>
              </w:rPr>
            </w:pPr>
            <w:r w:rsidRPr="000C2355">
              <w:rPr>
                <w:shd w:val="clear" w:color="auto" w:fill="FFFFFF"/>
                <w:lang w:val="lt-LT"/>
              </w:rPr>
              <w:t>-</w:t>
            </w:r>
            <w:r w:rsidR="00E64F29" w:rsidRPr="000C2355">
              <w:rPr>
                <w:shd w:val="clear" w:color="auto" w:fill="FFFFFF"/>
                <w:lang w:val="lt-LT"/>
              </w:rPr>
              <w:t xml:space="preserve"> antra, 2015 m. gegužės 20 d. </w:t>
            </w:r>
            <w:r w:rsidR="00E64F29" w:rsidRPr="000C2355">
              <w:rPr>
                <w:i/>
                <w:iCs/>
                <w:shd w:val="clear" w:color="auto" w:fill="FFFFFF"/>
                <w:lang w:val="lt-LT"/>
              </w:rPr>
              <w:t xml:space="preserve">decreto interministeriale no 106, regolamento recante modifica al decreto del 12 novembre 2011, </w:t>
            </w:r>
            <w:r w:rsidR="00E64F29" w:rsidRPr="000C2355">
              <w:rPr>
                <w:b/>
                <w:i/>
                <w:iCs/>
                <w:shd w:val="clear" w:color="auto" w:fill="FFFFFF"/>
                <w:lang w:val="lt-LT"/>
              </w:rPr>
              <w:t>no 226</w:t>
            </w:r>
            <w:r w:rsidR="00E64F29" w:rsidRPr="000C2355">
              <w:rPr>
                <w:i/>
                <w:iCs/>
                <w:shd w:val="clear" w:color="auto" w:fill="FFFFFF"/>
                <w:lang w:val="lt-LT"/>
              </w:rPr>
              <w:t>, concernente i criteri di gara per l’affidamento del servizio di distribuzione del gas naturale</w:t>
            </w:r>
            <w:r w:rsidR="00E64F29" w:rsidRPr="000C2355">
              <w:rPr>
                <w:shd w:val="clear" w:color="auto" w:fill="FFFFFF"/>
                <w:lang w:val="lt-LT"/>
              </w:rPr>
              <w:t xml:space="preserve"> (Ministerijų dekretas Nr. 106, kuriuo iš dalies keičiamas 2011 m. lapkričio 12 d. Dekretas Nr. 226 dėl gamtinių dujų skirstymo paslaugų viešųjų pirkimų kriterijų; GURI, Nr. 161, 2015 m. liepos 14 d.).</w:t>
            </w:r>
          </w:p>
          <w:p w:rsidR="00907B3F" w:rsidRPr="000C2355" w:rsidRDefault="00907B3F" w:rsidP="00907B3F">
            <w:pPr>
              <w:pStyle w:val="c01pointnumerotealtn"/>
              <w:ind w:firstLine="888"/>
              <w:jc w:val="both"/>
              <w:rPr>
                <w:shd w:val="clear" w:color="auto" w:fill="FFFFFF"/>
              </w:rPr>
            </w:pPr>
            <w:r w:rsidRPr="000C2355">
              <w:rPr>
                <w:i/>
                <w:iCs/>
                <w:shd w:val="clear" w:color="auto" w:fill="FFFFFF"/>
                <w:lang w:val="lt-LT"/>
              </w:rPr>
              <w:t>Unareti</w:t>
            </w:r>
            <w:r w:rsidRPr="000C2355">
              <w:rPr>
                <w:shd w:val="clear" w:color="auto" w:fill="FFFFFF"/>
                <w:lang w:val="lt-LT"/>
              </w:rPr>
              <w:t xml:space="preserve"> teigė, kad ginčijami dekretai prieštarauja teisinio saugumo principui tiek, kiek </w:t>
            </w:r>
            <w:r w:rsidRPr="000C2355">
              <w:rPr>
                <w:b/>
                <w:shd w:val="clear" w:color="auto" w:fill="FFFFFF"/>
                <w:lang w:val="lt-LT"/>
              </w:rPr>
              <w:t>atgaline data</w:t>
            </w:r>
            <w:r w:rsidRPr="000C2355">
              <w:rPr>
                <w:shd w:val="clear" w:color="auto" w:fill="FFFFFF"/>
                <w:lang w:val="lt-LT"/>
              </w:rPr>
              <w:t xml:space="preserve"> iš jos gali būti atimta galimybė apskaičiuojant kompensaciją, į kurią ji turi teisę kaip ankstesnė koncesininkė, remtis sutarčių sąlygomis ar 1925 m. spalio 15 d. Karaliaus dekretu Nr. 2578, tuo tarpu, ji privalo remtis „Gairėmis dėl gamtinių dujų skirstymo įrenginių kompensacijos vertės nustatymo kriterijų ir taikymo tvarkos“, patvirtintomis 2014 m. gegužės 22 d. Ministerijos dekretu Nr. 74951 ir , kurios jai nepalankios, ir Ministerijos dekretu Nr. </w:t>
            </w:r>
            <w:r w:rsidRPr="000C2355">
              <w:rPr>
                <w:shd w:val="clear" w:color="auto" w:fill="FFFFFF"/>
              </w:rPr>
              <w:t>226</w:t>
            </w:r>
            <w:r w:rsidRPr="000C2355">
              <w:rPr>
                <w:shd w:val="clear" w:color="auto" w:fill="FFFFFF"/>
                <w:lang w:val="lt-LT"/>
              </w:rPr>
              <w:t>.</w:t>
            </w:r>
            <w:r w:rsidRPr="000C2355">
              <w:rPr>
                <w:shd w:val="clear" w:color="auto" w:fill="FFFFFF"/>
              </w:rPr>
              <w:t xml:space="preserve"> </w:t>
            </w:r>
          </w:p>
          <w:p w:rsidR="00E64F29" w:rsidRPr="000C2355" w:rsidRDefault="00382C9D" w:rsidP="00382C9D">
            <w:pPr>
              <w:pStyle w:val="c01pointnumerotealtn"/>
              <w:ind w:firstLine="888"/>
              <w:jc w:val="both"/>
              <w:rPr>
                <w:i/>
                <w:shd w:val="clear" w:color="auto" w:fill="FFFFFF"/>
              </w:rPr>
            </w:pPr>
            <w:r w:rsidRPr="000C2355">
              <w:rPr>
                <w:shd w:val="clear" w:color="auto" w:fill="FFFFFF"/>
              </w:rPr>
              <w:t xml:space="preserve">Šiomis aplinkybėmis Consiglio di Stato (Valstybės Taryba) nusprendė sustabdyti bylos nagrinėjimą ir pateikti Teisingumo Teismui prejudicinį klausimą: </w:t>
            </w:r>
            <w:r w:rsidRPr="000C2355">
              <w:rPr>
                <w:i/>
                <w:shd w:val="clear" w:color="auto" w:fill="FFFFFF"/>
              </w:rPr>
              <w:t xml:space="preserve">„Ar &lt;…&gt; nacionalinės teisės aktai, kuriuose numatytas kompensacijų buvusiems koncesininkams sumos nustatymo kriterijų taikymas atgaline data, darantis poveikį egzistuojantiems komerciniams santykiams, arba ar toks taikymas, taip pat atsižvelgiant į proporcingumo principą, yra pateisinamas poreikiu apsaugoti kitus Europai svarbius viešuosius interesus, susijusius su poreikiu geriau apsaugoti atitinkamos rinkos konkurencingumo </w:t>
            </w:r>
            <w:r w:rsidRPr="000C2355">
              <w:rPr>
                <w:i/>
                <w:shd w:val="clear" w:color="auto" w:fill="FFFFFF"/>
              </w:rPr>
              <w:lastRenderedPageBreak/>
              <w:t>struktūrą, taip pat užtikrinant paslaugos vartotojų, kurie galėtų netiesiogiai patirti buvusiems koncesininkams mokėtinų sumų galimo padidėjimo poveikį, apsaugą?“</w:t>
            </w:r>
          </w:p>
          <w:p w:rsidR="00382C9D" w:rsidRPr="000C2355" w:rsidRDefault="00382C9D" w:rsidP="00382C9D">
            <w:pPr>
              <w:pStyle w:val="c01pointnumerotealtn"/>
              <w:ind w:firstLine="888"/>
              <w:jc w:val="both"/>
              <w:rPr>
                <w:shd w:val="clear" w:color="auto" w:fill="FFFFFF"/>
              </w:rPr>
            </w:pPr>
            <w:r w:rsidRPr="000C2355">
              <w:rPr>
                <w:shd w:val="clear" w:color="auto" w:fill="FFFFFF"/>
              </w:rPr>
              <w:t>ESTT primin</w:t>
            </w:r>
            <w:r w:rsidRPr="000C2355">
              <w:rPr>
                <w:shd w:val="clear" w:color="auto" w:fill="FFFFFF"/>
                <w:lang w:val="lt-LT"/>
              </w:rPr>
              <w:t>ė</w:t>
            </w:r>
            <w:r w:rsidRPr="000C2355">
              <w:rPr>
                <w:shd w:val="clear" w:color="auto" w:fill="FFFFFF"/>
              </w:rPr>
              <w:t>, kad viešųjų paslaugų koncesijų srityje antrinėje Sąjungos teisėje, taikomoje pagrindinėje byloje, t. y. Direktyvos 2009/73 24 straipsnyje, tik numatyta, kad valstybės narės paskiria vieną ar kelis skirstymo sistemos operatorius tam tikram laikotarpiui, kurį jos nustato atsižvelgdamos į veiksmingumą ir ekonominę pusiausvyrą.</w:t>
            </w:r>
          </w:p>
          <w:p w:rsidR="00382C9D" w:rsidRPr="000C2355" w:rsidRDefault="00392188" w:rsidP="00382C9D">
            <w:pPr>
              <w:pStyle w:val="c01pointnumerotealtn"/>
              <w:ind w:firstLine="888"/>
              <w:jc w:val="both"/>
            </w:pPr>
            <w:r w:rsidRPr="000C2355">
              <w:rPr>
                <w:shd w:val="clear" w:color="auto" w:fill="FFFFFF"/>
              </w:rPr>
              <w:t xml:space="preserve">Esamų koncesijų ginčijimas, kurio pasekmės iš dalies nustatytos pagrindinėje byloje ginčijamuose dekretuose, nekyla iš Sąjungos teisės dujų skirstymo viešųjų paslaugų koncesijų srityje. </w:t>
            </w:r>
            <w:r w:rsidR="00382C9D" w:rsidRPr="000C2355">
              <w:t xml:space="preserve">Aukščiau minėtais dekretais atlikti referencinių normų pakeitimai, kuriais numatoma tam tikrais atvejais riboti galimybę gauti kompensaciją remiantis koncesijos sutarties nuostatomis ar 1925 m. spalio 15 d. Karaliaus dekretu Nr. 2578, savaime nėra skirtingas požiūris, nepalankus įmonėms, kurios gali būti suinteresuotos paslauga, kokią teikia </w:t>
            </w:r>
            <w:r w:rsidR="00382C9D" w:rsidRPr="000C2355">
              <w:rPr>
                <w:i/>
                <w:iCs/>
              </w:rPr>
              <w:t>Unareti</w:t>
            </w:r>
            <w:r w:rsidR="00382C9D" w:rsidRPr="000C2355">
              <w:t>, ir įsteigtoms kitos nei Italija valstybės narės teritorijoje. Iš tiesų, toks referencinių normų pakeitimas vienodai taikomas įmonėms, turinčioms registruotą buveinę Italijoje, ir įmonėms, turinčioms registruotą buveinę kitoje valstybėje narėje</w:t>
            </w:r>
            <w:r w:rsidRPr="000C2355">
              <w:t>.</w:t>
            </w:r>
          </w:p>
          <w:p w:rsidR="00392188" w:rsidRPr="000C2355" w:rsidRDefault="00392188" w:rsidP="00382C9D">
            <w:pPr>
              <w:pStyle w:val="c01pointnumerotealtn"/>
              <w:ind w:firstLine="888"/>
              <w:jc w:val="both"/>
              <w:rPr>
                <w:shd w:val="clear" w:color="auto" w:fill="FFFFFF"/>
              </w:rPr>
            </w:pPr>
            <w:r w:rsidRPr="000C2355">
              <w:t>ESTT nusprendė, kad: “Sąjungos teisę, susijusią su viešųjų paslaugų koncesijomis, kartu su teisinio saugumo principu reikia aiškinti taip, kad nedraudžiamos tokios nacionalinės teisės nuostatos, kaip nagrinėjamos pagrindinėje byloje, kurios iš dalies keičia referencinės kompensacijos, į kurią turi teisę gamtinių dujų skirstymo koncesijų, suteiktų be konkurso, turėtojai iki nustatyto termino nutraukus šias koncesijas siekiant iš naujo jas suteikti konkurso būdu, skaičiavimo normas.”</w:t>
            </w:r>
          </w:p>
          <w:p w:rsidR="00761176" w:rsidRPr="00761176" w:rsidRDefault="00CE5FDD" w:rsidP="00761176">
            <w:pPr>
              <w:shd w:val="clear" w:color="auto" w:fill="FFFFFF"/>
              <w:spacing w:line="279" w:lineRule="atLeast"/>
            </w:pPr>
            <w:r w:rsidRPr="00A26213">
              <w:rPr>
                <w:sz w:val="24"/>
                <w:szCs w:val="24"/>
              </w:rPr>
              <w:t xml:space="preserve">Bylos nuoroda: </w:t>
            </w:r>
          </w:p>
          <w:p w:rsidR="00CE5FDD" w:rsidRDefault="00AE3C6B" w:rsidP="00761176">
            <w:pPr>
              <w:shd w:val="clear" w:color="auto" w:fill="FFFFFF"/>
              <w:spacing w:line="279" w:lineRule="atLeast"/>
              <w:rPr>
                <w:sz w:val="24"/>
                <w:szCs w:val="24"/>
              </w:rPr>
            </w:pPr>
            <w:hyperlink r:id="rId7" w:history="1">
              <w:r w:rsidR="00761176" w:rsidRPr="00761176">
                <w:rPr>
                  <w:rStyle w:val="Hyperlink"/>
                  <w:bCs/>
                </w:rPr>
                <w:t>http://curia.europa.eu/juris/document/document.jsf?text=&amp;docid=212009&amp;pageIndex=0&amp;doclang=LT&amp;mode=lst&amp;dir=&amp;occ=first&amp;part=1&amp;cid=4818722</w:t>
              </w:r>
            </w:hyperlink>
          </w:p>
          <w:p w:rsidR="00CE5FDD" w:rsidRPr="005812D4" w:rsidRDefault="00CE5FDD" w:rsidP="000D37A9">
            <w:pPr>
              <w:shd w:val="clear" w:color="auto" w:fill="FFFFFF"/>
              <w:spacing w:line="279" w:lineRule="atLeast"/>
              <w:rPr>
                <w:sz w:val="24"/>
                <w:szCs w:val="24"/>
                <w:lang w:val="lt-LT"/>
              </w:rPr>
            </w:pPr>
          </w:p>
        </w:tc>
        <w:tc>
          <w:tcPr>
            <w:tcW w:w="1446" w:type="dxa"/>
          </w:tcPr>
          <w:p w:rsidR="00406CCB" w:rsidRDefault="00406CCB" w:rsidP="000D37A9">
            <w:pPr>
              <w:jc w:val="both"/>
              <w:rPr>
                <w:b/>
                <w:sz w:val="24"/>
                <w:szCs w:val="24"/>
                <w:lang w:val="lt-LT"/>
              </w:rPr>
            </w:pPr>
          </w:p>
          <w:p w:rsidR="00CE5FDD" w:rsidRPr="005812D4" w:rsidRDefault="00CE5FDD" w:rsidP="000D37A9">
            <w:pPr>
              <w:jc w:val="both"/>
              <w:rPr>
                <w:b/>
                <w:sz w:val="24"/>
                <w:szCs w:val="24"/>
                <w:lang w:val="lt-LT"/>
              </w:rPr>
            </w:pPr>
            <w:r w:rsidRPr="005812D4">
              <w:rPr>
                <w:b/>
                <w:sz w:val="24"/>
                <w:szCs w:val="24"/>
                <w:lang w:val="lt-LT"/>
              </w:rPr>
              <w:t>Pastabos:</w:t>
            </w:r>
          </w:p>
          <w:p w:rsidR="00CE5FDD" w:rsidRPr="005812D4" w:rsidRDefault="00CE5FDD" w:rsidP="000D37A9">
            <w:pPr>
              <w:jc w:val="both"/>
              <w:rPr>
                <w:b/>
                <w:sz w:val="24"/>
                <w:szCs w:val="24"/>
                <w:lang w:val="lt-LT"/>
              </w:rPr>
            </w:pPr>
          </w:p>
          <w:p w:rsidR="00CE5FDD" w:rsidRPr="005812D4" w:rsidRDefault="00CE5FDD" w:rsidP="000D37A9">
            <w:pPr>
              <w:jc w:val="both"/>
              <w:rPr>
                <w:sz w:val="24"/>
                <w:szCs w:val="24"/>
                <w:lang w:val="lt-LT"/>
              </w:rPr>
            </w:pPr>
          </w:p>
          <w:p w:rsidR="00CE5FDD" w:rsidRPr="005812D4" w:rsidRDefault="00CE5FDD" w:rsidP="000D37A9">
            <w:pPr>
              <w:jc w:val="both"/>
              <w:rPr>
                <w:sz w:val="24"/>
                <w:szCs w:val="24"/>
                <w:lang w:val="lt-LT"/>
              </w:rPr>
            </w:pPr>
          </w:p>
        </w:tc>
      </w:tr>
    </w:tbl>
    <w:p w:rsidR="00CE5FDD" w:rsidRDefault="00CE5FDD">
      <w:pPr>
        <w:pStyle w:val="BodyText"/>
        <w:rPr>
          <w:sz w:val="20"/>
        </w:rPr>
      </w:pPr>
    </w:p>
    <w:p w:rsidR="00CE5FDD" w:rsidRDefault="00CE5FDD">
      <w:pPr>
        <w:pStyle w:val="BodyText"/>
        <w:rPr>
          <w:sz w:val="20"/>
        </w:rPr>
      </w:pPr>
    </w:p>
    <w:p w:rsidR="00CE5FDD" w:rsidRDefault="00CE5FDD">
      <w:pPr>
        <w:pStyle w:val="BodyText"/>
        <w:rPr>
          <w:sz w:val="20"/>
        </w:rPr>
      </w:pPr>
    </w:p>
    <w:p w:rsidR="00CE5FDD" w:rsidRDefault="00CE5FDD">
      <w:pPr>
        <w:pStyle w:val="BodyText"/>
        <w:rPr>
          <w:sz w:val="20"/>
        </w:rPr>
      </w:pPr>
    </w:p>
    <w:p w:rsidR="00CE5FDD" w:rsidRDefault="00CE5FDD">
      <w:pPr>
        <w:pStyle w:val="BodyText"/>
        <w:rPr>
          <w:sz w:val="20"/>
        </w:rPr>
      </w:pPr>
    </w:p>
    <w:p w:rsidR="00490E62" w:rsidRDefault="00490E62">
      <w:pPr>
        <w:pStyle w:val="BodyText"/>
        <w:rPr>
          <w:sz w:val="20"/>
        </w:rPr>
      </w:pPr>
    </w:p>
    <w:p w:rsidR="00490E62" w:rsidRDefault="00490E62" w:rsidP="00490E62">
      <w:pPr>
        <w:jc w:val="both"/>
        <w:rPr>
          <w:sz w:val="24"/>
        </w:rPr>
        <w:sectPr w:rsidR="00490E62">
          <w:headerReference w:type="default" r:id="rId8"/>
          <w:footerReference w:type="default" r:id="rId9"/>
          <w:type w:val="continuous"/>
          <w:pgSz w:w="15840" w:h="12240" w:orient="landscape"/>
          <w:pgMar w:top="2820" w:right="940" w:bottom="1280" w:left="1160" w:header="913" w:footer="1084" w:gutter="0"/>
          <w:pgNumType w:start="1"/>
          <w:cols w:space="1296"/>
        </w:sectPr>
      </w:pPr>
    </w:p>
    <w:p w:rsidR="00490E62" w:rsidRDefault="00490E62" w:rsidP="00490E62">
      <w:pPr>
        <w:pStyle w:val="BodyText"/>
        <w:rPr>
          <w:sz w:val="20"/>
        </w:rPr>
      </w:pPr>
    </w:p>
    <w:p w:rsidR="00143799" w:rsidRDefault="00143799" w:rsidP="00143799">
      <w:pPr>
        <w:pStyle w:val="BodyText"/>
        <w:jc w:val="center"/>
        <w:rPr>
          <w:sz w:val="20"/>
        </w:rPr>
      </w:pPr>
      <w:r>
        <w:rPr>
          <w:b/>
        </w:rPr>
        <w:t>2019 m. ↑</w:t>
      </w:r>
    </w:p>
    <w:tbl>
      <w:tblPr>
        <w:tblW w:w="0" w:type="auto"/>
        <w:tblInd w:w="210" w:type="dxa"/>
        <w:tblLayout w:type="fixed"/>
        <w:tblCellMar>
          <w:left w:w="0" w:type="dxa"/>
          <w:right w:w="0" w:type="dxa"/>
        </w:tblCellMar>
        <w:tblLook w:val="01E0" w:firstRow="1" w:lastRow="1" w:firstColumn="1" w:lastColumn="1" w:noHBand="0" w:noVBand="0"/>
      </w:tblPr>
      <w:tblGrid>
        <w:gridCol w:w="11272"/>
        <w:gridCol w:w="2138"/>
      </w:tblGrid>
      <w:tr w:rsidR="00490E62" w:rsidTr="00490E62">
        <w:trPr>
          <w:trHeight w:val="1548"/>
        </w:trPr>
        <w:tc>
          <w:tcPr>
            <w:tcW w:w="13410" w:type="dxa"/>
            <w:gridSpan w:val="2"/>
            <w:shd w:val="clear" w:color="auto" w:fill="DBE4F0"/>
          </w:tcPr>
          <w:p w:rsidR="00490E62" w:rsidRDefault="00490E62" w:rsidP="00490E62">
            <w:pPr>
              <w:pStyle w:val="TableParagraph"/>
              <w:spacing w:before="8"/>
              <w:rPr>
                <w:sz w:val="23"/>
              </w:rPr>
            </w:pPr>
          </w:p>
          <w:p w:rsidR="00CE638E" w:rsidRPr="00CE638E" w:rsidRDefault="00490E62" w:rsidP="00CE638E">
            <w:pPr>
              <w:pStyle w:val="TableParagraph"/>
              <w:ind w:left="2311" w:right="1263" w:hanging="1745"/>
              <w:jc w:val="center"/>
              <w:rPr>
                <w:b/>
                <w:sz w:val="24"/>
                <w:lang w:val="lt-LT"/>
              </w:rPr>
            </w:pPr>
            <w:r>
              <w:rPr>
                <w:b/>
                <w:sz w:val="24"/>
              </w:rPr>
              <w:t xml:space="preserve">23. Teisingumo Teismo 2018 m. gruodžio 19 d. prejudicinis sprendimas byloje </w:t>
            </w:r>
            <w:r w:rsidRPr="00490E62">
              <w:rPr>
                <w:b/>
                <w:i/>
                <w:sz w:val="24"/>
                <w:lang w:val="lt-LT"/>
              </w:rPr>
              <w:t>S</w:t>
            </w:r>
            <w:r w:rsidR="0019038E">
              <w:rPr>
                <w:b/>
                <w:i/>
                <w:sz w:val="24"/>
                <w:lang w:val="lt-LT"/>
              </w:rPr>
              <w:t>tanley International Be</w:t>
            </w:r>
            <w:r w:rsidR="00CE638E">
              <w:rPr>
                <w:b/>
                <w:i/>
                <w:sz w:val="24"/>
                <w:lang w:val="lt-LT"/>
              </w:rPr>
              <w:t>tting et</w:t>
            </w:r>
          </w:p>
          <w:p w:rsidR="00CE638E" w:rsidRDefault="00CE638E" w:rsidP="00CE638E">
            <w:pPr>
              <w:pStyle w:val="TableParagraph"/>
              <w:ind w:left="2311" w:right="1263" w:hanging="1745"/>
              <w:jc w:val="center"/>
              <w:rPr>
                <w:b/>
                <w:bCs/>
                <w:sz w:val="24"/>
                <w:lang w:val="lt-LT"/>
              </w:rPr>
            </w:pPr>
            <w:r w:rsidRPr="00CE638E">
              <w:rPr>
                <w:b/>
                <w:bCs/>
                <w:i/>
                <w:sz w:val="24"/>
                <w:lang w:val="lt-LT"/>
              </w:rPr>
              <w:t>Stanleybet Malta Ltd</w:t>
            </w:r>
            <w:r>
              <w:rPr>
                <w:b/>
                <w:bCs/>
                <w:sz w:val="24"/>
                <w:lang w:val="lt-LT"/>
              </w:rPr>
              <w:t xml:space="preserve"> prieš </w:t>
            </w:r>
          </w:p>
          <w:p w:rsidR="00CE638E" w:rsidRPr="00CE638E" w:rsidRDefault="00CE638E" w:rsidP="00CE638E">
            <w:pPr>
              <w:pStyle w:val="TableParagraph"/>
              <w:ind w:left="2311" w:right="1263" w:hanging="1745"/>
              <w:jc w:val="center"/>
              <w:rPr>
                <w:b/>
                <w:sz w:val="24"/>
                <w:lang w:val="lt-LT"/>
              </w:rPr>
            </w:pPr>
            <w:r w:rsidRPr="00CE638E">
              <w:rPr>
                <w:b/>
                <w:bCs/>
                <w:sz w:val="24"/>
                <w:lang w:val="lt-LT"/>
              </w:rPr>
              <w:t>Ministero dell'Economia e delle Finanze</w:t>
            </w:r>
            <w:r w:rsidRPr="00CE638E">
              <w:rPr>
                <w:b/>
                <w:sz w:val="24"/>
                <w:lang w:val="lt-LT"/>
              </w:rPr>
              <w:t>,</w:t>
            </w:r>
            <w:r>
              <w:rPr>
                <w:b/>
                <w:sz w:val="24"/>
                <w:lang w:val="lt-LT"/>
              </w:rPr>
              <w:t xml:space="preserve"> </w:t>
            </w:r>
            <w:r w:rsidRPr="00CE638E">
              <w:rPr>
                <w:b/>
                <w:bCs/>
                <w:sz w:val="24"/>
                <w:lang w:val="lt-LT"/>
              </w:rPr>
              <w:t>Agenzia delle Dogane e dei Monopoli</w:t>
            </w:r>
            <w:r w:rsidRPr="00CE638E">
              <w:rPr>
                <w:b/>
                <w:sz w:val="24"/>
                <w:lang w:val="lt-LT"/>
              </w:rPr>
              <w:t>,</w:t>
            </w:r>
          </w:p>
          <w:p w:rsidR="00CE638E" w:rsidRDefault="00CE638E" w:rsidP="0019038E">
            <w:pPr>
              <w:pStyle w:val="TableParagraph"/>
              <w:spacing w:before="1"/>
              <w:ind w:left="209" w:right="922"/>
              <w:jc w:val="center"/>
              <w:rPr>
                <w:b/>
                <w:sz w:val="24"/>
                <w:lang w:val="lt-LT"/>
              </w:rPr>
            </w:pPr>
          </w:p>
          <w:p w:rsidR="00490E62" w:rsidRDefault="00490E62" w:rsidP="0019038E">
            <w:pPr>
              <w:pStyle w:val="TableParagraph"/>
              <w:spacing w:before="1"/>
              <w:ind w:left="209" w:right="922"/>
              <w:jc w:val="center"/>
              <w:rPr>
                <w:b/>
                <w:sz w:val="24"/>
              </w:rPr>
            </w:pPr>
            <w:r>
              <w:rPr>
                <w:b/>
                <w:sz w:val="24"/>
                <w:lang w:val="lt-LT"/>
              </w:rPr>
              <w:t>C</w:t>
            </w:r>
            <w:r>
              <w:rPr>
                <w:b/>
                <w:sz w:val="24"/>
                <w:lang w:val="lt-LT"/>
              </w:rPr>
              <w:noBreakHyphen/>
              <w:t>3</w:t>
            </w:r>
            <w:r>
              <w:rPr>
                <w:b/>
                <w:sz w:val="24"/>
                <w:lang w:val="en-US"/>
              </w:rPr>
              <w:t>75</w:t>
            </w:r>
            <w:r>
              <w:rPr>
                <w:b/>
                <w:sz w:val="24"/>
                <w:lang w:val="lt-LT"/>
              </w:rPr>
              <w:t>/17</w:t>
            </w:r>
          </w:p>
        </w:tc>
      </w:tr>
      <w:tr w:rsidR="00490E62" w:rsidTr="000C2355">
        <w:trPr>
          <w:trHeight w:val="1331"/>
        </w:trPr>
        <w:tc>
          <w:tcPr>
            <w:tcW w:w="13410" w:type="dxa"/>
            <w:gridSpan w:val="2"/>
          </w:tcPr>
          <w:p w:rsidR="00490E62" w:rsidRPr="00490E62" w:rsidRDefault="00490E62" w:rsidP="00490E62">
            <w:pPr>
              <w:pStyle w:val="TableParagraph"/>
              <w:spacing w:before="8"/>
              <w:rPr>
                <w:sz w:val="23"/>
                <w:highlight w:val="yellow"/>
              </w:rPr>
            </w:pPr>
          </w:p>
          <w:p w:rsidR="00490E62" w:rsidRPr="00155E0A" w:rsidRDefault="00155E0A" w:rsidP="00155E0A">
            <w:pPr>
              <w:pStyle w:val="TableParagraph"/>
              <w:ind w:left="365" w:right="922"/>
              <w:jc w:val="center"/>
              <w:rPr>
                <w:b/>
                <w:i/>
                <w:sz w:val="24"/>
                <w:szCs w:val="24"/>
                <w:highlight w:val="yellow"/>
              </w:rPr>
            </w:pPr>
            <w:r w:rsidRPr="00155E0A">
              <w:rPr>
                <w:b/>
                <w:i/>
                <w:sz w:val="24"/>
                <w:szCs w:val="24"/>
              </w:rPr>
              <w:t xml:space="preserve">Dėl proporcingumo principo: </w:t>
            </w:r>
            <w:r w:rsidR="00490E62" w:rsidRPr="00155E0A">
              <w:rPr>
                <w:b/>
                <w:i/>
                <w:sz w:val="24"/>
                <w:szCs w:val="24"/>
              </w:rPr>
              <w:t>&lt;...&gt;</w:t>
            </w:r>
            <w:r w:rsidR="00D505C6" w:rsidRPr="00155E0A">
              <w:rPr>
                <w:b/>
                <w:i/>
                <w:sz w:val="24"/>
                <w:szCs w:val="24"/>
              </w:rPr>
              <w:t xml:space="preserve"> </w:t>
            </w:r>
            <w:r w:rsidRPr="00155E0A">
              <w:rPr>
                <w:b/>
                <w:i/>
                <w:sz w:val="24"/>
                <w:szCs w:val="24"/>
              </w:rPr>
              <w:t>iš suformuotos jurisprudencijos matyti, kad nacionalinės teisės aktuose nustatyti apribojimai neturi viršyti to, kas būtina atitinkamam tikslui pasiekti</w:t>
            </w:r>
            <w:r w:rsidR="00490E62" w:rsidRPr="00155E0A">
              <w:rPr>
                <w:b/>
                <w:i/>
                <w:sz w:val="24"/>
                <w:szCs w:val="24"/>
              </w:rPr>
              <w:t>.&lt;...&gt;</w:t>
            </w:r>
          </w:p>
        </w:tc>
      </w:tr>
      <w:tr w:rsidR="00490E62" w:rsidTr="00AC024D">
        <w:trPr>
          <w:trHeight w:val="3880"/>
        </w:trPr>
        <w:tc>
          <w:tcPr>
            <w:tcW w:w="11272" w:type="dxa"/>
          </w:tcPr>
          <w:p w:rsidR="00490E62" w:rsidRPr="002F7255" w:rsidRDefault="00490E62" w:rsidP="00490E62">
            <w:pPr>
              <w:pStyle w:val="TableParagraph"/>
              <w:spacing w:before="1" w:line="274" w:lineRule="exact"/>
              <w:ind w:left="1063"/>
              <w:rPr>
                <w:b/>
                <w:sz w:val="24"/>
                <w:szCs w:val="24"/>
              </w:rPr>
            </w:pPr>
            <w:r w:rsidRPr="002F7255">
              <w:rPr>
                <w:b/>
                <w:sz w:val="24"/>
                <w:szCs w:val="24"/>
              </w:rPr>
              <w:t>Bylos esmė:</w:t>
            </w:r>
          </w:p>
          <w:p w:rsidR="00490E62" w:rsidRPr="002F7255" w:rsidRDefault="00490E62" w:rsidP="00307842">
            <w:pPr>
              <w:pStyle w:val="TableParagraph"/>
              <w:ind w:left="108" w:right="104" w:firstLine="955"/>
              <w:jc w:val="both"/>
              <w:rPr>
                <w:sz w:val="24"/>
              </w:rPr>
            </w:pPr>
            <w:r w:rsidRPr="002F7255">
              <w:rPr>
                <w:sz w:val="24"/>
                <w:szCs w:val="24"/>
              </w:rPr>
              <w:t xml:space="preserve">Prašymas priimti prejudicinį sprendimą pateiktas </w:t>
            </w:r>
            <w:r w:rsidR="00307842" w:rsidRPr="002F7255">
              <w:rPr>
                <w:sz w:val="24"/>
                <w:szCs w:val="24"/>
              </w:rPr>
              <w:t>dėl SESV 49 ir 56 straipsnių, nediskriminavimo, skaidrumo ir proporcingumo principų bei Direktyvos 2014/23/ES</w:t>
            </w:r>
            <w:r w:rsidR="00307842" w:rsidRPr="00060240">
              <w:rPr>
                <w:position w:val="9"/>
                <w:sz w:val="16"/>
                <w:szCs w:val="16"/>
              </w:rPr>
              <w:t>1</w:t>
            </w:r>
            <w:r w:rsidR="00307842" w:rsidRPr="002F7255">
              <w:rPr>
                <w:position w:val="9"/>
                <w:sz w:val="24"/>
                <w:szCs w:val="24"/>
              </w:rPr>
              <w:t xml:space="preserve"> </w:t>
            </w:r>
            <w:r w:rsidRPr="002F7255">
              <w:rPr>
                <w:sz w:val="24"/>
                <w:szCs w:val="24"/>
              </w:rPr>
              <w:t xml:space="preserve">nagrinėjant </w:t>
            </w:r>
            <w:r w:rsidR="00307842" w:rsidRPr="002F7255">
              <w:rPr>
                <w:sz w:val="24"/>
                <w:szCs w:val="24"/>
              </w:rPr>
              <w:t xml:space="preserve">  Jungtinėje Karalystėje registruotos bendrovės Stanley International Betting Ltd bei Maltoje įsteigtos jos patronuojamosios bendrovės Stanleybet Malta ltd. (toliau kartu – Stanley) ir Ministero dell’Economia e delle Finanze (Ekonomikos ir finansų ministerija, Italija) bei Agenzia delle Dogane e dei Monopoli (Muitinių ir monopolijų agentūra, Italija) (toliau – ADM) ginčą dėl viešojo pirkimo procedūros, organizuotos dėl koncesijos Italijoje teikti automatizuoto loto lošimo ir kitų nustatyto laimėjimo skaičių lošimų (toliau – loto) valdymo paslaugą suteikimo, teisėtumo.</w:t>
            </w:r>
            <w:r w:rsidR="00307842" w:rsidRPr="002F7255">
              <w:rPr>
                <w:sz w:val="24"/>
              </w:rPr>
              <w:t xml:space="preserve"> </w:t>
            </w:r>
          </w:p>
          <w:p w:rsidR="00992CFC" w:rsidRPr="002F7255" w:rsidRDefault="00992CFC" w:rsidP="00307842">
            <w:pPr>
              <w:pStyle w:val="TableParagraph"/>
              <w:ind w:left="108" w:right="104" w:firstLine="955"/>
              <w:jc w:val="both"/>
              <w:rPr>
                <w:sz w:val="24"/>
                <w:lang w:val="lt-LT"/>
              </w:rPr>
            </w:pPr>
            <w:r w:rsidRPr="002F7255">
              <w:rPr>
                <w:sz w:val="24"/>
              </w:rPr>
              <w:t xml:space="preserve">ESTT pažymėjo, kad, kadangi koncesijos konkursas, dėl kurio kilo ginčas, paskelbtas </w:t>
            </w:r>
            <w:r w:rsidRPr="002F7255">
              <w:rPr>
                <w:sz w:val="24"/>
                <w:lang w:val="en-US"/>
              </w:rPr>
              <w:t xml:space="preserve">2015 m., kai dar </w:t>
            </w:r>
            <w:r w:rsidRPr="002F7255">
              <w:rPr>
                <w:sz w:val="24"/>
                <w:lang w:val="lt-LT"/>
              </w:rPr>
              <w:t>į I</w:t>
            </w:r>
            <w:r w:rsidR="002F7255">
              <w:rPr>
                <w:sz w:val="24"/>
                <w:lang w:val="lt-LT"/>
              </w:rPr>
              <w:t>talijos teisę nebuvo (ir ne</w:t>
            </w:r>
            <w:r w:rsidRPr="002F7255">
              <w:rPr>
                <w:sz w:val="24"/>
                <w:lang w:val="lt-LT"/>
              </w:rPr>
              <w:t xml:space="preserve">privalėjo </w:t>
            </w:r>
            <w:r w:rsidR="002F7255">
              <w:rPr>
                <w:sz w:val="24"/>
                <w:lang w:val="lt-LT"/>
              </w:rPr>
              <w:t xml:space="preserve">iki </w:t>
            </w:r>
            <w:r w:rsidR="002F7255">
              <w:rPr>
                <w:sz w:val="24"/>
                <w:lang w:val="en-US"/>
              </w:rPr>
              <w:t xml:space="preserve">2016 m. balandzio 18 d. </w:t>
            </w:r>
            <w:r w:rsidRPr="002F7255">
              <w:rPr>
                <w:sz w:val="24"/>
                <w:lang w:val="lt-LT"/>
              </w:rPr>
              <w:t>būti</w:t>
            </w:r>
            <w:r w:rsidR="002F7255">
              <w:rPr>
                <w:sz w:val="24"/>
                <w:lang w:val="lt-LT"/>
              </w:rPr>
              <w:t xml:space="preserve"> perkelta)</w:t>
            </w:r>
            <w:r w:rsidRPr="002F7255">
              <w:rPr>
                <w:sz w:val="24"/>
                <w:lang w:val="lt-LT"/>
              </w:rPr>
              <w:t xml:space="preserve"> perkelta Direktyva </w:t>
            </w:r>
            <w:r w:rsidRPr="002F7255">
              <w:rPr>
                <w:sz w:val="24"/>
                <w:szCs w:val="24"/>
              </w:rPr>
              <w:t xml:space="preserve">2014/23/ES, </w:t>
            </w:r>
            <w:r w:rsidR="002F7255">
              <w:rPr>
                <w:sz w:val="24"/>
                <w:szCs w:val="24"/>
              </w:rPr>
              <w:t xml:space="preserve">taigi, </w:t>
            </w:r>
            <w:r w:rsidRPr="002F7255">
              <w:rPr>
                <w:sz w:val="24"/>
                <w:szCs w:val="24"/>
              </w:rPr>
              <w:t>ši direktyva bylos atveju netaikoma.</w:t>
            </w:r>
          </w:p>
          <w:p w:rsidR="00307842" w:rsidRPr="002F7255" w:rsidRDefault="00992CFC" w:rsidP="00992CFC">
            <w:pPr>
              <w:pStyle w:val="TableParagraph"/>
              <w:ind w:left="108" w:right="104" w:firstLine="955"/>
              <w:jc w:val="both"/>
              <w:rPr>
                <w:sz w:val="24"/>
              </w:rPr>
            </w:pPr>
            <w:r w:rsidRPr="002F7255">
              <w:rPr>
                <w:sz w:val="24"/>
              </w:rPr>
              <w:t>ESTT pateikti trys klausimai:</w:t>
            </w:r>
          </w:p>
          <w:p w:rsidR="00992CFC" w:rsidRPr="002F7255" w:rsidRDefault="00992CFC" w:rsidP="00992CFC">
            <w:pPr>
              <w:pStyle w:val="TableParagraph"/>
              <w:ind w:left="108" w:right="104" w:firstLine="955"/>
              <w:jc w:val="both"/>
              <w:rPr>
                <w:i/>
                <w:sz w:val="24"/>
              </w:rPr>
            </w:pPr>
          </w:p>
          <w:p w:rsidR="00AC024D" w:rsidRPr="00060240" w:rsidRDefault="00992CFC" w:rsidP="00AC024D">
            <w:pPr>
              <w:pStyle w:val="TableParagraph"/>
              <w:ind w:left="108" w:right="104" w:firstLine="955"/>
              <w:jc w:val="both"/>
              <w:rPr>
                <w:i/>
                <w:sz w:val="24"/>
                <w:szCs w:val="24"/>
                <w:u w:val="single"/>
              </w:rPr>
            </w:pPr>
            <w:r w:rsidRPr="00060240">
              <w:rPr>
                <w:i/>
                <w:sz w:val="24"/>
                <w:szCs w:val="24"/>
                <w:u w:val="single"/>
              </w:rPr>
              <w:t>Dėl pirmojo klausimo:</w:t>
            </w:r>
          </w:p>
          <w:p w:rsidR="00992CFC" w:rsidRPr="00060240" w:rsidRDefault="00992CFC" w:rsidP="00AC024D">
            <w:pPr>
              <w:pStyle w:val="TableParagraph"/>
              <w:ind w:left="108" w:right="104" w:firstLine="955"/>
              <w:jc w:val="both"/>
              <w:rPr>
                <w:sz w:val="24"/>
                <w:szCs w:val="24"/>
              </w:rPr>
            </w:pPr>
            <w:r w:rsidRPr="00060240">
              <w:rPr>
                <w:sz w:val="24"/>
                <w:szCs w:val="24"/>
              </w:rPr>
              <w:t xml:space="preserve">Savo pirmuoju klausimu prašymą priimti prejudicinį sprendimą pateikęs teismas iš esmės siekia išsiaiškinti, ar SESV 49 ir 56 straipsniai turi būti aiškinami taip, kad jie draudžia tokius nacionalinės teisės aktus, </w:t>
            </w:r>
            <w:r w:rsidRPr="00060240">
              <w:rPr>
                <w:sz w:val="24"/>
                <w:szCs w:val="24"/>
              </w:rPr>
              <w:lastRenderedPageBreak/>
              <w:t>kaip nagrinėjami pagrindinėje byloje, pagal kuriuos numatoma, kad, kitaip nei kitų lošimų ir lažybų atveju, kur taikomas koncesininkų daugeto modelis, loto paslaugos valdymo koncesija suteikiama tik vienam koncesininkui.</w:t>
            </w:r>
          </w:p>
          <w:p w:rsidR="00992CFC" w:rsidRPr="00060240" w:rsidRDefault="00992CFC" w:rsidP="002F7255">
            <w:pPr>
              <w:pStyle w:val="c01pointnumerotealtn"/>
              <w:jc w:val="both"/>
            </w:pPr>
            <w:r w:rsidRPr="00060240">
              <w:t>Kaip jau kelis kartus yra patvirtinęs Teisingumo Teismas, valstybės narės toks teisės aktas, kaip nagrinėjamas pagrindinėse bylose, pagal kurį ūkinės veiklos vykdymas priklauso nuo koncesijos gavimo ir kuriame numatyti įvairūs koncesijos panaikinimo atvejai, yra SESV 49 ir 56 straipsniuose garantuojamų laisvių ribojimas (</w:t>
            </w:r>
            <w:r w:rsidR="002F7255" w:rsidRPr="00060240">
              <w:t>pvz.</w:t>
            </w:r>
            <w:r w:rsidRPr="00060240">
              <w:t xml:space="preserve"> 2015 m. sausio 22 d. Sprendimo </w:t>
            </w:r>
            <w:r w:rsidRPr="00060240">
              <w:rPr>
                <w:i/>
                <w:iCs/>
              </w:rPr>
              <w:t>Stanley International Betting ir Stanleybet Malta</w:t>
            </w:r>
            <w:r w:rsidRPr="00060240">
              <w:t>, C</w:t>
            </w:r>
            <w:r w:rsidRPr="00060240">
              <w:noBreakHyphen/>
              <w:t>463/13, 46 punktas). Taip yra tiek vieno koncesininko modelio, tiek daugeto koncesininkų modelio atveju.</w:t>
            </w:r>
          </w:p>
          <w:p w:rsidR="00992CFC" w:rsidRPr="00060240" w:rsidRDefault="002F7255" w:rsidP="002F7255">
            <w:pPr>
              <w:pStyle w:val="c01pointnumerotealtn"/>
              <w:jc w:val="both"/>
            </w:pPr>
            <w:r w:rsidRPr="00060240">
              <w:t>Šiuo klausimu, kaip ankstesnėje jurisprudencijoje, susijusioje su azartiniai lošimais, nurodė Teisingumo Teismas, vartotojų apsauga, sukčiavimo ir piliečių skatinimo pernelyg išlaidauti lošiant prevencija gali būti kvalifikuojamos kaip privalomieji bendrojo intereso pagrindai, pateisinantys iš SESV 49 ir 56 straipsnių išplaukiančių pagrindinių laisvių ribojimus.</w:t>
            </w:r>
          </w:p>
          <w:p w:rsidR="002F7255" w:rsidRPr="000C2355" w:rsidRDefault="00406CCB" w:rsidP="002F7255">
            <w:pPr>
              <w:pStyle w:val="c01pointnumerotealtn"/>
              <w:jc w:val="both"/>
            </w:pPr>
            <w:r>
              <w:t>Teisingumo Teismas</w:t>
            </w:r>
            <w:r w:rsidR="002F7255" w:rsidRPr="000C2355">
              <w:t xml:space="preserve"> į pirmąjį klausimą atsakė, kad SESV 49 ir 56 straipsniai turi būti aiškinami kaip nedraudžiantys tokių nacionalinės teisės aktų, pagal kuriuos numatoma, kad, kitaip nei kitų lošimų ir lažybų atveju, kur taikomas koncesininkų daugeto modelis, loto paslaugos valdymo koncesija suteikiama tik vienam koncesininkui, jei nacionalinis teismas nustato, kad laisvą paslaugų teikimą ribojančiais nacionalinės teisės aktais iš tiesų nuosekliai ir sistemiškai įgyvendindami atitinkamos valstybės narės nurodyti tikslai.</w:t>
            </w:r>
          </w:p>
          <w:p w:rsidR="002F7255" w:rsidRPr="00AC024D" w:rsidRDefault="002F7255" w:rsidP="002F7255">
            <w:pPr>
              <w:pStyle w:val="c01pointnumerotealtn"/>
              <w:jc w:val="both"/>
              <w:rPr>
                <w:i/>
                <w:u w:val="single"/>
              </w:rPr>
            </w:pPr>
            <w:r w:rsidRPr="00AC024D">
              <w:rPr>
                <w:i/>
                <w:u w:val="single"/>
              </w:rPr>
              <w:t>Dėl antrojo klausimo:</w:t>
            </w:r>
          </w:p>
          <w:p w:rsidR="002F7255" w:rsidRDefault="002F7255" w:rsidP="002F7255">
            <w:pPr>
              <w:pStyle w:val="c01pointnumerotealtn"/>
              <w:jc w:val="both"/>
            </w:pPr>
            <w:r w:rsidRPr="002F7255">
              <w:t>Savo antruoju klausimu prašymą priimti prejudicinį sprendimą pateikęs teismas iš esmės siekia išsiaiškinti, ar SESV 49 ir 56 straipsniai, nediskriminavimo, skaidrumo ir proporcingumo principai turi būti aiškinami taip, kad jie draudžia tokius nacionalinės teisės aktus ir jiems įgyvendinti priimtus aktus, kaip nagrinėjami pagrindinėje byloje, pagal kuriuos numatoma didelė pradinė loto paslaugos valdymo koncesijos kaina atsižvelgiant į kitus ekonominio ir finansinio pajėgumo, taip pat organizacinius ir techninius reikalavimus</w:t>
            </w:r>
            <w:r>
              <w:t>.</w:t>
            </w:r>
          </w:p>
          <w:p w:rsidR="002F7255" w:rsidRDefault="00CF2ECF" w:rsidP="002F7255">
            <w:pPr>
              <w:pStyle w:val="c01pointnumerotealtn"/>
              <w:jc w:val="both"/>
            </w:pPr>
            <w:r>
              <w:t>Gneralin</w:t>
            </w:r>
            <w:r>
              <w:rPr>
                <w:lang w:val="lt-LT"/>
              </w:rPr>
              <w:t>ė advokatė nurodė</w:t>
            </w:r>
            <w:r w:rsidR="002F7255">
              <w:t xml:space="preserve"> į labai didelę koncesijos sumą, t. y. 6 600 mln. EUR per metus, o metinis koncesininko </w:t>
            </w:r>
            <w:r w:rsidR="002F7255">
              <w:lastRenderedPageBreak/>
              <w:t>atlyginimas už teikiamą paslaugą sudaro 6 % nuo surinktos sumos, t. y. apie 400 mln. EUR, ir į galimų kandidatų galimybę dalyvauti konkurse sukuriant laikiną įmonių grupę. Be to, dėl pastarojo aspekto pažymėtina, jog iš 2016 m. balandžio 21 d. Tribunale amministrativo regionale per il Lazio (Lacijaus regiono administracinis teismas) sprendimo matyti, kad mažiausiai 15 sektoriaus operatorių atitiko šį dalyvavimo konkurse kriterijų.</w:t>
            </w:r>
          </w:p>
          <w:p w:rsidR="002F7255" w:rsidRPr="000C2355" w:rsidRDefault="00CF2ECF" w:rsidP="002F7255">
            <w:pPr>
              <w:pStyle w:val="c01pointnumerotealtn"/>
              <w:jc w:val="both"/>
            </w:pPr>
            <w:r w:rsidRPr="000C2355">
              <w:t xml:space="preserve">Teisingumo Teismas pažymėjo, </w:t>
            </w:r>
            <w:r w:rsidR="002F7255" w:rsidRPr="000C2355">
              <w:t xml:space="preserve">kad nagrinėjamu atveju pradinė kaina buvo nurodyta aiškiai, tiksliai ir nedviprasmiškai, taip pat </w:t>
            </w:r>
            <w:r w:rsidRPr="000C2355">
              <w:t xml:space="preserve">panašu, kad </w:t>
            </w:r>
            <w:r w:rsidR="002F7255" w:rsidRPr="000C2355">
              <w:t>ji objektyviai pagrįsta.</w:t>
            </w:r>
            <w:r w:rsidRPr="000C2355">
              <w:t xml:space="preserve"> Vis gi tai turi patikrinti nacionalinis teismas.</w:t>
            </w:r>
          </w:p>
          <w:p w:rsidR="00CF2ECF" w:rsidRPr="00AC024D" w:rsidRDefault="00CF2ECF" w:rsidP="002F7255">
            <w:pPr>
              <w:pStyle w:val="c01pointnumerotealtn"/>
              <w:jc w:val="both"/>
              <w:rPr>
                <w:i/>
                <w:u w:val="single"/>
              </w:rPr>
            </w:pPr>
            <w:r w:rsidRPr="00AC024D">
              <w:rPr>
                <w:i/>
                <w:u w:val="single"/>
              </w:rPr>
              <w:t>Dėl trečiojo klausimo:</w:t>
            </w:r>
          </w:p>
          <w:p w:rsidR="00AC024D" w:rsidRDefault="00CF2ECF" w:rsidP="002F7255">
            <w:pPr>
              <w:pStyle w:val="c01pointnumerotealtn"/>
              <w:jc w:val="both"/>
            </w:pPr>
            <w:r>
              <w:t>Trečiuoju klausimu siekiama išsiaiškinti, ar Sąjungos teisė, būtent įsisteigimo teisė ir laisvė teikti paslaugas bei [Direktyva 2014/23] ir nediskriminavimo, skaidrumo, konkurencijos laisvės, proporcingumo ir nuoseklumo principai, turi būti aiškinama taip, kad ji draudžia tokią nuostatą, kaip nustatyta sutarties projekto 30 straipsnyje</w:t>
            </w:r>
            <w:r w:rsidR="00AC024D">
              <w:t xml:space="preserve"> (2 dalis):</w:t>
            </w:r>
          </w:p>
          <w:p w:rsidR="00AC024D" w:rsidRDefault="00AC024D" w:rsidP="00AC024D">
            <w:pPr>
              <w:pStyle w:val="c02alineaalta"/>
              <w:spacing w:before="0" w:beforeAutospacing="0" w:after="0" w:afterAutospacing="0"/>
            </w:pPr>
            <w:r>
              <w:t>„ADM, saugodama valstybės iždo ir vartotojų interesus, nutraukia koncesiją &lt;…&gt; taip pat šiais atvejais:</w:t>
            </w:r>
          </w:p>
          <w:p w:rsidR="00AC024D" w:rsidRDefault="00AC024D" w:rsidP="00AC024D">
            <w:pPr>
              <w:pStyle w:val="c09marge0avecretrait"/>
              <w:spacing w:after="0"/>
            </w:pPr>
            <w:r>
              <w:t>&lt;…&gt;</w:t>
            </w:r>
          </w:p>
          <w:p w:rsidR="00AC024D" w:rsidRDefault="00AC024D" w:rsidP="00AC024D">
            <w:pPr>
              <w:pStyle w:val="c09marge0avecretrait"/>
              <w:spacing w:after="0"/>
            </w:pPr>
            <w:r>
              <w:t>h)      &lt;…&gt; bet kokia prielaida, kad padarytas nusikaltimas, dėl kurio buvo pateiktas kaltinamasis aktas ir dėl kurio ADM, atsižvelgdama į jo pobūdį, sunkumą, įvykdymo būdą ir sąsajas su pagal koncesiją patikėta veikla, įvertintų koncesininką kaip nepatikimą, neprofesionalų ir netinkamos moralės &lt;…&gt;;</w:t>
            </w:r>
          </w:p>
          <w:p w:rsidR="00AC024D" w:rsidRDefault="00AC024D" w:rsidP="00AC024D">
            <w:pPr>
              <w:pStyle w:val="c09marge0avecretrait"/>
              <w:spacing w:after="0"/>
            </w:pPr>
            <w:r>
              <w:t>&lt;…&gt;</w:t>
            </w:r>
          </w:p>
          <w:p w:rsidR="00AC024D" w:rsidRDefault="00AC024D" w:rsidP="00AC024D">
            <w:pPr>
              <w:pStyle w:val="c09marge0avecretrait"/>
              <w:spacing w:after="0"/>
            </w:pPr>
            <w:r>
              <w:t>k)      koncesininkas pažeidė teisės aktus, susijusius su nesąžiningų, neteisėtų ir pogrindinių lošimų draudimu, visų pirma pats arba per bet kur įsikūrusias kontroliuojamas ar susijusias bendroves Italijos teritorijoje organizuoja lošimus, panašius į automatizuotą loto lošimą, ar kitus nustatyto laimėjimo skaičių lošimus arba pagal Italijos teisinę sistemą draudžiamus lošimus, neturėdamas tam leidimo;</w:t>
            </w:r>
          </w:p>
          <w:p w:rsidR="00CF2ECF" w:rsidRDefault="00AC024D" w:rsidP="00AC024D">
            <w:pPr>
              <w:pStyle w:val="c02alineaalta"/>
              <w:spacing w:before="0" w:beforeAutospacing="0" w:after="0" w:afterAutospacing="0"/>
            </w:pPr>
            <w:r>
              <w:t>&lt;…&gt;“.</w:t>
            </w:r>
          </w:p>
          <w:p w:rsidR="00AC024D" w:rsidRPr="00AC024D" w:rsidRDefault="00AC024D" w:rsidP="00AC024D">
            <w:pPr>
              <w:pStyle w:val="c02alineaalta"/>
              <w:spacing w:before="0" w:beforeAutospacing="0" w:after="0" w:afterAutospacing="0"/>
              <w:jc w:val="both"/>
            </w:pPr>
            <w:r w:rsidRPr="00AC024D">
              <w:t xml:space="preserve">Teisingumo teismas pažymėjo, kad iš suformuotos jurisprudencijos dėl proporcingumo principo matyti, kad nacionalinės teisės aktuose nustatyti apribojimai neturi viršyti to, kas būtina atitinkamam tikslui pasiekti (šiuo klausimu žr. 2003 m. lapkričio 6 d. Sprendimo </w:t>
            </w:r>
            <w:r w:rsidRPr="00AC024D">
              <w:rPr>
                <w:i/>
                <w:iCs/>
              </w:rPr>
              <w:t>Gambelli ir kt.</w:t>
            </w:r>
            <w:r w:rsidRPr="00AC024D">
              <w:t>, C</w:t>
            </w:r>
            <w:r w:rsidRPr="00AC024D">
              <w:noBreakHyphen/>
              <w:t xml:space="preserve">243/01, EU:C:2003:597, 72 punktą). Todėl, jei </w:t>
            </w:r>
            <w:r w:rsidRPr="00AC024D">
              <w:lastRenderedPageBreak/>
              <w:t>perkančioji organizacija iš principo turėtų galėti panaikinti koncesijos sutartį, kai kyla abejonių dėl koncesininko patikimumo, konkrečiai dėl jo padaryto nusikaltimo, susijusio su pagal koncesiją vykdoma veikla, ši galimybė vis dėlto turi būti griežtai apibrėžta, kad būtų proporcinga tikslui kovoti su nusikalstamumu.</w:t>
            </w:r>
          </w:p>
          <w:p w:rsidR="00AC024D" w:rsidRPr="00AC024D" w:rsidRDefault="00AC024D" w:rsidP="00AC024D">
            <w:pPr>
              <w:pStyle w:val="c02alineaalta"/>
              <w:spacing w:before="0" w:beforeAutospacing="0" w:after="0" w:afterAutospacing="0"/>
              <w:jc w:val="both"/>
            </w:pPr>
            <w:r w:rsidRPr="00AC024D">
              <w:t xml:space="preserve">Vis dėlto reikia pridurti, kad vertindamas šių sąlygų proporcingumą prašymą priimti prejudicinį sprendimą pateikęs teismas taip pat turi atsižvelgti į tai, kad ūkio subjekto koncesijos sutarties panaikinimas negali būti laikomas proporcingu, jei nacionalinėje teisėje nėra numatyta veiksmingos teiminės gynybos priemonės ir žalos atlyginimo tuo atveju, jei paaiškėtų, kad toks panaikinimas buvo nepagrįstas (pagal analogiją žr. 2012 m. vasario 16 d. Sprendimo </w:t>
            </w:r>
            <w:r w:rsidRPr="00AC024D">
              <w:rPr>
                <w:i/>
                <w:iCs/>
              </w:rPr>
              <w:t>Costa ir Cifone</w:t>
            </w:r>
            <w:r w:rsidRPr="00AC024D">
              <w:t>, C</w:t>
            </w:r>
            <w:r w:rsidRPr="00AC024D">
              <w:noBreakHyphen/>
              <w:t>72/10 ir C</w:t>
            </w:r>
            <w:r w:rsidRPr="00AC024D">
              <w:noBreakHyphen/>
              <w:t>77/10, EU:C:2012:80, 81 punktą).</w:t>
            </w:r>
          </w:p>
          <w:p w:rsidR="002F7255" w:rsidRPr="000C2355" w:rsidRDefault="00AC024D" w:rsidP="00AC024D">
            <w:pPr>
              <w:pStyle w:val="c01pointnumerotealtn"/>
              <w:jc w:val="both"/>
              <w:rPr>
                <w:i/>
              </w:rPr>
            </w:pPr>
            <w:r w:rsidRPr="000C2355">
              <w:t>Į trečiąjį klausimą Teisingumo Teismas atsakė taip, kad SESV 49 ir 56 straipsniai, nediskriminavimo, skaidrumo ir proporcingumo principai turi būti aiškinami kaip nedraudžiantys tokių nuostatų, kaip nagrinėjamos pagrindinėje byloje, t. y. koncesijos sutarties projekto, esančio tarp konkurso dokumentų, nuostatų, jei šios sąlygos pagrįstos ir proporcingos siekiamam tikslui ir atitinka skaidrumo principą, tačiau tai turi patikrinti nacionalinis teismas, remdamasis šiame sprendime išdėstytais argumentais.</w:t>
            </w:r>
          </w:p>
        </w:tc>
        <w:tc>
          <w:tcPr>
            <w:tcW w:w="2138" w:type="dxa"/>
          </w:tcPr>
          <w:p w:rsidR="00490E62" w:rsidRPr="00AC024D" w:rsidRDefault="00490E62" w:rsidP="00490E62">
            <w:pPr>
              <w:pStyle w:val="TableParagraph"/>
              <w:spacing w:before="1" w:line="266" w:lineRule="exact"/>
              <w:ind w:left="106"/>
              <w:rPr>
                <w:b/>
                <w:sz w:val="24"/>
              </w:rPr>
            </w:pPr>
            <w:r w:rsidRPr="00AC024D">
              <w:rPr>
                <w:b/>
                <w:sz w:val="24"/>
              </w:rPr>
              <w:lastRenderedPageBreak/>
              <w:t>Pastabos:</w:t>
            </w:r>
          </w:p>
          <w:p w:rsidR="00463A33" w:rsidRPr="00AC024D" w:rsidRDefault="00463A33" w:rsidP="00490E62">
            <w:pPr>
              <w:pStyle w:val="TableParagraph"/>
              <w:spacing w:before="8" w:line="276" w:lineRule="exact"/>
              <w:ind w:left="106" w:right="198"/>
              <w:jc w:val="both"/>
              <w:rPr>
                <w:position w:val="9"/>
                <w:sz w:val="24"/>
                <w:szCs w:val="24"/>
              </w:rPr>
            </w:pPr>
            <w:r w:rsidRPr="00AC024D">
              <w:rPr>
                <w:position w:val="9"/>
                <w:sz w:val="16"/>
              </w:rPr>
              <w:t>1</w:t>
            </w:r>
            <w:r w:rsidRPr="00AC024D">
              <w:rPr>
                <w:sz w:val="24"/>
                <w:szCs w:val="24"/>
              </w:rPr>
              <w:t>Direktyva 2014/23/ES - 2014 m. vasario 26 d. Europos Parlamento ir Tarybos direktyva  dėl koncesijos sutarčių suteikimo</w:t>
            </w:r>
          </w:p>
          <w:p w:rsidR="00463A33" w:rsidRPr="00AC024D" w:rsidRDefault="00463A33" w:rsidP="00490E62">
            <w:pPr>
              <w:pStyle w:val="TableParagraph"/>
              <w:spacing w:before="8" w:line="276" w:lineRule="exact"/>
              <w:ind w:left="106" w:right="198"/>
              <w:jc w:val="both"/>
              <w:rPr>
                <w:sz w:val="24"/>
              </w:rPr>
            </w:pPr>
          </w:p>
          <w:p w:rsidR="00490E62" w:rsidRPr="00490E62" w:rsidRDefault="00490E62" w:rsidP="00490E62">
            <w:pPr>
              <w:pStyle w:val="TableParagraph"/>
              <w:ind w:left="106" w:right="200"/>
              <w:jc w:val="both"/>
              <w:rPr>
                <w:sz w:val="24"/>
                <w:highlight w:val="yellow"/>
              </w:rPr>
            </w:pPr>
          </w:p>
        </w:tc>
      </w:tr>
    </w:tbl>
    <w:p w:rsidR="00490E62" w:rsidRDefault="00490E62" w:rsidP="00490E62">
      <w:pPr>
        <w:jc w:val="both"/>
        <w:rPr>
          <w:sz w:val="24"/>
        </w:rPr>
        <w:sectPr w:rsidR="00490E62">
          <w:headerReference w:type="default" r:id="rId10"/>
          <w:footerReference w:type="default" r:id="rId11"/>
          <w:type w:val="continuous"/>
          <w:pgSz w:w="15840" w:h="12240" w:orient="landscape"/>
          <w:pgMar w:top="2820" w:right="940" w:bottom="1280" w:left="1160" w:header="913" w:footer="1084" w:gutter="0"/>
          <w:pgNumType w:start="1"/>
          <w:cols w:space="1296"/>
        </w:sectPr>
      </w:pPr>
    </w:p>
    <w:p w:rsidR="00490E62" w:rsidRDefault="00490E62" w:rsidP="00490E62">
      <w:pPr>
        <w:pStyle w:val="BodyText"/>
        <w:ind w:left="318"/>
        <w:jc w:val="both"/>
      </w:pPr>
      <w:r>
        <w:t>Bylos nuoroda:</w:t>
      </w:r>
    </w:p>
    <w:p w:rsidR="00CE638E" w:rsidRDefault="00AE3C6B" w:rsidP="00490E62">
      <w:pPr>
        <w:pStyle w:val="BodyText"/>
        <w:ind w:left="318"/>
        <w:jc w:val="both"/>
        <w:rPr>
          <w:rStyle w:val="Hyperlink"/>
        </w:rPr>
      </w:pPr>
      <w:hyperlink r:id="rId12" w:history="1">
        <w:r w:rsidR="00CE638E" w:rsidRPr="00AC1F21">
          <w:rPr>
            <w:rStyle w:val="Hyperlink"/>
          </w:rPr>
          <w:t>http://curia.europa.eu/juris/document/document.jsf?text=&amp;docid=209349&amp;pageIndex=0&amp;doclang=LT&amp;mode=lst&amp;dir=&amp;occ=first&amp;part=1&amp;cid=697758</w:t>
        </w:r>
      </w:hyperlink>
    </w:p>
    <w:p w:rsidR="00406CCB" w:rsidRDefault="00406CCB" w:rsidP="00490E62">
      <w:pPr>
        <w:pStyle w:val="BodyText"/>
        <w:ind w:left="318"/>
        <w:jc w:val="both"/>
        <w:rPr>
          <w:rStyle w:val="Hyperlink"/>
        </w:rPr>
      </w:pPr>
    </w:p>
    <w:p w:rsidR="00406CCB" w:rsidRDefault="00406CCB" w:rsidP="00490E62">
      <w:pPr>
        <w:pStyle w:val="BodyText"/>
        <w:ind w:left="318"/>
        <w:jc w:val="both"/>
        <w:rPr>
          <w:rStyle w:val="Hyperlink"/>
        </w:rPr>
      </w:pPr>
    </w:p>
    <w:p w:rsidR="00406CCB" w:rsidRDefault="00406CCB" w:rsidP="00490E62">
      <w:pPr>
        <w:pStyle w:val="BodyText"/>
        <w:ind w:left="318"/>
        <w:jc w:val="both"/>
        <w:rPr>
          <w:rStyle w:val="Hyperlink"/>
        </w:rPr>
      </w:pPr>
    </w:p>
    <w:p w:rsidR="00406CCB" w:rsidRDefault="00406CCB" w:rsidP="00490E62">
      <w:pPr>
        <w:pStyle w:val="BodyText"/>
        <w:ind w:left="318"/>
        <w:jc w:val="both"/>
        <w:rPr>
          <w:rStyle w:val="Hyperlink"/>
        </w:rPr>
      </w:pPr>
    </w:p>
    <w:p w:rsidR="00406CCB" w:rsidRDefault="00406CCB" w:rsidP="00490E62">
      <w:pPr>
        <w:pStyle w:val="BodyText"/>
        <w:ind w:left="318"/>
        <w:jc w:val="both"/>
        <w:rPr>
          <w:rStyle w:val="Hyperlink"/>
        </w:rPr>
      </w:pPr>
    </w:p>
    <w:p w:rsidR="00406CCB" w:rsidRDefault="00406CCB" w:rsidP="00490E62">
      <w:pPr>
        <w:pStyle w:val="BodyText"/>
        <w:ind w:left="318"/>
        <w:jc w:val="both"/>
        <w:rPr>
          <w:rStyle w:val="Hyperlink"/>
        </w:rPr>
      </w:pPr>
    </w:p>
    <w:p w:rsidR="00AC024D" w:rsidRDefault="00AC024D" w:rsidP="00490E62">
      <w:pPr>
        <w:pStyle w:val="BodyText"/>
        <w:ind w:left="318"/>
        <w:jc w:val="both"/>
      </w:pPr>
    </w:p>
    <w:tbl>
      <w:tblPr>
        <w:tblW w:w="0" w:type="auto"/>
        <w:tblInd w:w="284" w:type="dxa"/>
        <w:tblLayout w:type="fixed"/>
        <w:tblCellMar>
          <w:left w:w="0" w:type="dxa"/>
          <w:right w:w="0" w:type="dxa"/>
        </w:tblCellMar>
        <w:tblLook w:val="01E0" w:firstRow="1" w:lastRow="1" w:firstColumn="1" w:lastColumn="1" w:noHBand="0" w:noVBand="0"/>
      </w:tblPr>
      <w:tblGrid>
        <w:gridCol w:w="11056"/>
        <w:gridCol w:w="2280"/>
      </w:tblGrid>
      <w:tr w:rsidR="00490E62" w:rsidTr="00EE4785">
        <w:trPr>
          <w:trHeight w:val="1548"/>
        </w:trPr>
        <w:tc>
          <w:tcPr>
            <w:tcW w:w="13336" w:type="dxa"/>
            <w:gridSpan w:val="2"/>
            <w:shd w:val="clear" w:color="auto" w:fill="DBE4F0"/>
          </w:tcPr>
          <w:p w:rsidR="00490E62" w:rsidRDefault="00490E62" w:rsidP="00490E62">
            <w:pPr>
              <w:pStyle w:val="TableParagraph"/>
              <w:spacing w:before="8"/>
              <w:rPr>
                <w:sz w:val="23"/>
              </w:rPr>
            </w:pPr>
          </w:p>
          <w:p w:rsidR="00490E62" w:rsidRPr="00157CA2" w:rsidRDefault="00490E62" w:rsidP="00157CA2">
            <w:pPr>
              <w:pStyle w:val="TableParagraph"/>
              <w:ind w:left="2311" w:right="1263" w:hanging="1745"/>
              <w:jc w:val="center"/>
              <w:rPr>
                <w:b/>
                <w:sz w:val="24"/>
                <w:szCs w:val="24"/>
              </w:rPr>
            </w:pPr>
            <w:r w:rsidRPr="00157CA2">
              <w:rPr>
                <w:b/>
                <w:sz w:val="24"/>
                <w:szCs w:val="24"/>
              </w:rPr>
              <w:t xml:space="preserve">22. Teisingumo Teismo 2018 m. vasario 28 d. prejudicinis sprendimas byloje </w:t>
            </w:r>
            <w:r w:rsidRPr="00157CA2">
              <w:rPr>
                <w:b/>
                <w:sz w:val="24"/>
                <w:szCs w:val="24"/>
                <w:lang w:val="lt-LT"/>
              </w:rPr>
              <w:t>Sporting Odds Ltd</w:t>
            </w:r>
            <w:r w:rsidRPr="00157CA2">
              <w:rPr>
                <w:b/>
                <w:sz w:val="24"/>
                <w:szCs w:val="24"/>
              </w:rPr>
              <w:t xml:space="preserve"> prieš </w:t>
            </w:r>
            <w:r w:rsidR="00157CA2" w:rsidRPr="00157CA2">
              <w:rPr>
                <w:b/>
                <w:bCs/>
                <w:sz w:val="24"/>
                <w:szCs w:val="24"/>
              </w:rPr>
              <w:t>Nemzeti Adó- és Vámhivatal Központi Irányítása</w:t>
            </w:r>
          </w:p>
          <w:p w:rsidR="00157CA2" w:rsidRDefault="00157CA2" w:rsidP="00157CA2">
            <w:pPr>
              <w:pStyle w:val="TableParagraph"/>
              <w:spacing w:before="1"/>
              <w:ind w:left="209" w:right="922"/>
              <w:jc w:val="center"/>
              <w:rPr>
                <w:b/>
                <w:sz w:val="24"/>
                <w:szCs w:val="24"/>
                <w:lang w:val="lt-LT"/>
              </w:rPr>
            </w:pPr>
          </w:p>
          <w:p w:rsidR="00490E62" w:rsidRDefault="00490E62" w:rsidP="00157CA2">
            <w:pPr>
              <w:pStyle w:val="TableParagraph"/>
              <w:spacing w:before="1"/>
              <w:ind w:left="209" w:right="922"/>
              <w:jc w:val="center"/>
              <w:rPr>
                <w:b/>
                <w:sz w:val="24"/>
              </w:rPr>
            </w:pPr>
            <w:r w:rsidRPr="00157CA2">
              <w:rPr>
                <w:b/>
                <w:sz w:val="24"/>
                <w:szCs w:val="24"/>
                <w:lang w:val="lt-LT"/>
              </w:rPr>
              <w:t>C</w:t>
            </w:r>
            <w:r w:rsidRPr="00157CA2">
              <w:rPr>
                <w:b/>
                <w:sz w:val="24"/>
                <w:szCs w:val="24"/>
                <w:lang w:val="lt-LT"/>
              </w:rPr>
              <w:noBreakHyphen/>
              <w:t>3/17</w:t>
            </w:r>
          </w:p>
        </w:tc>
      </w:tr>
      <w:tr w:rsidR="00490E62" w:rsidTr="000C2355">
        <w:trPr>
          <w:trHeight w:val="1564"/>
        </w:trPr>
        <w:tc>
          <w:tcPr>
            <w:tcW w:w="13336" w:type="dxa"/>
            <w:gridSpan w:val="2"/>
          </w:tcPr>
          <w:p w:rsidR="00490E62" w:rsidRPr="00490E62" w:rsidRDefault="00490E62" w:rsidP="00490E62">
            <w:pPr>
              <w:pStyle w:val="TableParagraph"/>
              <w:spacing w:before="8"/>
              <w:rPr>
                <w:sz w:val="23"/>
                <w:highlight w:val="yellow"/>
              </w:rPr>
            </w:pPr>
          </w:p>
          <w:p w:rsidR="00490E62" w:rsidRPr="00C11110" w:rsidRDefault="00636512" w:rsidP="00C11110">
            <w:pPr>
              <w:pStyle w:val="TableParagraph"/>
              <w:ind w:left="365" w:right="922"/>
              <w:jc w:val="center"/>
              <w:rPr>
                <w:b/>
                <w:i/>
                <w:sz w:val="24"/>
                <w:highlight w:val="yellow"/>
              </w:rPr>
            </w:pPr>
            <w:r>
              <w:rPr>
                <w:b/>
                <w:i/>
                <w:sz w:val="24"/>
              </w:rPr>
              <w:t>„</w:t>
            </w:r>
            <w:r w:rsidR="00490E62" w:rsidRPr="00C11110">
              <w:rPr>
                <w:b/>
                <w:i/>
                <w:sz w:val="24"/>
              </w:rPr>
              <w:t xml:space="preserve">&lt;...&gt; </w:t>
            </w:r>
            <w:r w:rsidR="00C11110" w:rsidRPr="00C11110">
              <w:rPr>
                <w:b/>
                <w:i/>
              </w:rPr>
              <w:t>SESV 56 straipsnį reikia aiškinti taip, kad jis draudžia nacionalinės teisės aktus, &lt;...&gt;</w:t>
            </w:r>
            <w:r>
              <w:rPr>
                <w:b/>
                <w:i/>
              </w:rPr>
              <w:t>,</w:t>
            </w:r>
            <w:r w:rsidR="00C11110" w:rsidRPr="00C11110">
              <w:rPr>
                <w:b/>
                <w:i/>
              </w:rPr>
              <w:t xml:space="preserve"> kuriuose numatyta koncesijų ir leidimų organizuoti internetinius azartinius lošimus sistema, jeigu juose yra kitose valstybėse narėse įsisteigusius ūkio subjektus diskriminuojančių nuostatų </w:t>
            </w:r>
            <w:r w:rsidR="00490E62" w:rsidRPr="00C11110">
              <w:rPr>
                <w:b/>
                <w:i/>
                <w:sz w:val="24"/>
              </w:rPr>
              <w:t>&lt;...&gt;</w:t>
            </w:r>
            <w:r>
              <w:rPr>
                <w:b/>
                <w:i/>
                <w:sz w:val="24"/>
              </w:rPr>
              <w:t>“</w:t>
            </w:r>
          </w:p>
        </w:tc>
      </w:tr>
      <w:tr w:rsidR="00490E62" w:rsidTr="00636512">
        <w:trPr>
          <w:trHeight w:val="3880"/>
        </w:trPr>
        <w:tc>
          <w:tcPr>
            <w:tcW w:w="11056" w:type="dxa"/>
          </w:tcPr>
          <w:p w:rsidR="00490E62" w:rsidRPr="000D37A9" w:rsidRDefault="00490E62" w:rsidP="000C2355">
            <w:pPr>
              <w:pStyle w:val="TableParagraph"/>
              <w:spacing w:before="1" w:line="274" w:lineRule="exact"/>
              <w:ind w:left="1063"/>
              <w:jc w:val="both"/>
              <w:rPr>
                <w:b/>
                <w:sz w:val="24"/>
              </w:rPr>
            </w:pPr>
            <w:r w:rsidRPr="000D37A9">
              <w:rPr>
                <w:b/>
                <w:sz w:val="24"/>
              </w:rPr>
              <w:t>Bylos esmė:</w:t>
            </w:r>
          </w:p>
          <w:p w:rsidR="000D37A9" w:rsidRDefault="000D37A9" w:rsidP="000C2355">
            <w:pPr>
              <w:pStyle w:val="TableParagraph"/>
              <w:spacing w:before="1" w:line="274" w:lineRule="exact"/>
              <w:jc w:val="both"/>
              <w:rPr>
                <w:bCs/>
                <w:sz w:val="24"/>
                <w:szCs w:val="24"/>
              </w:rPr>
            </w:pPr>
            <w:r w:rsidRPr="000D37A9">
              <w:rPr>
                <w:sz w:val="24"/>
              </w:rPr>
              <w:t xml:space="preserve">Prašymas priimti prejudicinį sprendimą pateiktas </w:t>
            </w:r>
            <w:r>
              <w:rPr>
                <w:sz w:val="24"/>
              </w:rPr>
              <w:t xml:space="preserve">dėl ESS 4 straipsnio 3 dalies ir SEVS 56 straipnsio, taip pat dėl ES pagrindinių teisių chartijos (toliau – Chartija) 41, 47 ir 48 straipsnių išaiškinimo, </w:t>
            </w:r>
            <w:r w:rsidRPr="000D37A9">
              <w:rPr>
                <w:sz w:val="24"/>
              </w:rPr>
              <w:t xml:space="preserve">nagrinėjant Sporting Odds Ltd ginčą su Vengrijos mokesčių administratoriumi </w:t>
            </w:r>
            <w:r w:rsidRPr="000D37A9">
              <w:rPr>
                <w:bCs/>
                <w:sz w:val="24"/>
                <w:szCs w:val="24"/>
              </w:rPr>
              <w:t>Nemzeti Adó- és Vámhivatal Központi Irányítása</w:t>
            </w:r>
            <w:r>
              <w:rPr>
                <w:bCs/>
                <w:sz w:val="24"/>
                <w:szCs w:val="24"/>
              </w:rPr>
              <w:t>, kuris skyrė Sporting Odds Ltd 11 306 Eur baudą už internetinių azartinių lošimų veiklą neturint tam reikalingos koncesijos arba leidimo.</w:t>
            </w:r>
          </w:p>
          <w:p w:rsidR="00025085" w:rsidRDefault="00025085" w:rsidP="000C2355">
            <w:pPr>
              <w:pStyle w:val="TableParagraph"/>
              <w:spacing w:before="1" w:line="274" w:lineRule="exact"/>
              <w:jc w:val="both"/>
              <w:rPr>
                <w:bCs/>
                <w:sz w:val="24"/>
                <w:szCs w:val="24"/>
              </w:rPr>
            </w:pPr>
          </w:p>
          <w:p w:rsidR="00EE4785" w:rsidRDefault="00EE4785" w:rsidP="000C2355">
            <w:pPr>
              <w:pStyle w:val="TableParagraph"/>
              <w:spacing w:before="1" w:line="274" w:lineRule="exact"/>
              <w:jc w:val="both"/>
              <w:rPr>
                <w:bCs/>
                <w:sz w:val="24"/>
                <w:szCs w:val="24"/>
              </w:rPr>
            </w:pPr>
            <w:r>
              <w:rPr>
                <w:bCs/>
                <w:sz w:val="24"/>
                <w:szCs w:val="24"/>
              </w:rPr>
              <w:t>Teisingumo Teismui pateikta 16 klausimų:</w:t>
            </w:r>
          </w:p>
          <w:p w:rsidR="00025085" w:rsidRPr="00025085" w:rsidRDefault="00025085" w:rsidP="000C2355">
            <w:pPr>
              <w:pStyle w:val="c01pointnumerotealtn"/>
              <w:numPr>
                <w:ilvl w:val="0"/>
                <w:numId w:val="4"/>
              </w:numPr>
              <w:jc w:val="both"/>
              <w:rPr>
                <w:bCs/>
                <w:i/>
                <w:u w:val="single"/>
              </w:rPr>
            </w:pPr>
            <w:r w:rsidRPr="00025085">
              <w:rPr>
                <w:bCs/>
                <w:i/>
                <w:u w:val="single"/>
              </w:rPr>
              <w:t>Dėl dualios (kai dalis paslaugų yra valstybės monopolis, o kita – ne) nacionalinės lošimų sistemos organizavimo</w:t>
            </w:r>
          </w:p>
          <w:p w:rsidR="00EE4785" w:rsidRDefault="00EE4785" w:rsidP="000C2355">
            <w:pPr>
              <w:pStyle w:val="c01pointnumerotealtn"/>
              <w:jc w:val="both"/>
            </w:pPr>
            <w:r w:rsidRPr="00025085">
              <w:rPr>
                <w:bCs/>
                <w:u w:val="single"/>
              </w:rPr>
              <w:t>1-4 klausimais</w:t>
            </w:r>
            <w:r>
              <w:rPr>
                <w:bCs/>
              </w:rPr>
              <w:t xml:space="preserve"> siekiama išsiaiškinti ar </w:t>
            </w:r>
            <w:r>
              <w:t>SESV 56 straipsnį reikia aiškinti taip, kad juo draudžiama duali azartinių lošimų rinkos organizavimo sistema, pagal kurią kai kurios azartinių lošimų rūšys priskiriamos valstybės monopoliui, o kitos – koncesijų ir leidimų, skirtų azartiniams lošimams organizuoti, suteikimo sistemai.</w:t>
            </w:r>
          </w:p>
          <w:p w:rsidR="00200F35" w:rsidRDefault="00200F35" w:rsidP="000C2355">
            <w:pPr>
              <w:pStyle w:val="c01pointnumerotealtn"/>
              <w:jc w:val="both"/>
            </w:pPr>
            <w:r>
              <w:t xml:space="preserve">Teisingumo Teismas pabrėžė, kad iš suformuotos jurisprudencijos matyti, kad vien dėl aplinkybės, jog vienoms azartinių lošimų rūšims nustatytas valstybės monopolis, o kitoms – privatiems ūkio subjektams taikoma leidimų </w:t>
            </w:r>
            <w:r>
              <w:lastRenderedPageBreak/>
              <w:t xml:space="preserve">suteikimo tvarka, priemonės, kurios, kaip ir valstybės monopolis, </w:t>
            </w:r>
            <w:r>
              <w:rPr>
                <w:i/>
                <w:iCs/>
              </w:rPr>
              <w:t xml:space="preserve">prima facie </w:t>
            </w:r>
            <w:r>
              <w:t>atrodo kaip labiausiai ribojančios ir veiksmingiausios, atsižvelgiant į jais siekiamus teisėtus tikslus, savaime negali tapti nepagrįstos</w:t>
            </w:r>
            <w:r w:rsidR="007A31C6">
              <w:t xml:space="preserve"> -</w:t>
            </w:r>
            <w:r>
              <w:t xml:space="preserve"> toks teisinių sistemų skirtumas negali paveikti tokio valstybės monopolio tinkamumo piliečių skatinimo pernelyg išlaidauti lošiant prevencijos ir kovos su priklausomybe nuo lošimų tikslui, dėl kurio jis buvo nustatytas, įgyvendinti.</w:t>
            </w:r>
          </w:p>
          <w:p w:rsidR="00200F35" w:rsidRDefault="00200F35" w:rsidP="000C2355">
            <w:pPr>
              <w:pStyle w:val="c01pointnumerotealtn"/>
              <w:jc w:val="both"/>
            </w:pPr>
            <w:r>
              <w:t xml:space="preserve">Vis dėlto duali azartinių lošimų rinkos organizavimo sistema gali pažeisti SESV 56 straipsnį, jeigu konstatuojama, kad kompetentingos valdžios institucijos vykdo politiką, skatinančią dalyvauti azartiniuose lošimuose, kuriems netaikomas valstybės monopolis, o ne mažina galimybes lošti ir riboja šio sektoriaus veiklą </w:t>
            </w:r>
            <w:r w:rsidRPr="007A31C6">
              <w:rPr>
                <w:i/>
              </w:rPr>
              <w:t>nuosekliai ir sistemiškai</w:t>
            </w:r>
            <w:r>
              <w:t>, todėl pasinaudojant monopoliu nebegalima veiksmingai pasiekti tikslo užkirsti kelią skatinimui pernelyg išlaidauti lošiant ir kovoti su priklausomybe nuo lošimų, dėl kurio ir buvo nustatytas minėtas monopolis</w:t>
            </w:r>
            <w:r w:rsidR="00406CCB">
              <w:t>.</w:t>
            </w:r>
            <w:r>
              <w:t xml:space="preserve"> </w:t>
            </w:r>
          </w:p>
          <w:p w:rsidR="007A31C6" w:rsidRPr="00636512" w:rsidRDefault="007A31C6" w:rsidP="000C2355">
            <w:pPr>
              <w:pStyle w:val="c01pointnumerotealtn"/>
              <w:jc w:val="both"/>
            </w:pPr>
            <w:r>
              <w:t>Teisingumo Teismas nusprendė: SESV 56 straipsn</w:t>
            </w:r>
            <w:r w:rsidR="00C11110">
              <w:t xml:space="preserve">is </w:t>
            </w:r>
            <w:r w:rsidRPr="00636512">
              <w:t>nedraudžia dualios azartinių lošimų rinkos organizavimo sistemos, pagal kurią kai kurios azartinių lošimų rūšys priskiriamos valstybės monopoliui, o kitos – koncesijų ir leidimų, skirtų organizuoti azartiniams lošimams, suteikimo sistemai, jeigu prašymą priimti prejudicinį sprendimą pateikęs teismas nustatys, kad laisvą paslaugų teikimą ribojančiais teisės aktais iš tiesų nuosekliai ir sistemiškai įgyvendindami atitinkamos valstybės narės nurodyti tikslai.</w:t>
            </w:r>
          </w:p>
          <w:p w:rsidR="00025085" w:rsidRPr="00025085" w:rsidRDefault="00025085" w:rsidP="000C2355">
            <w:pPr>
              <w:pStyle w:val="c01pointnumerotealtn"/>
              <w:numPr>
                <w:ilvl w:val="0"/>
                <w:numId w:val="4"/>
              </w:numPr>
              <w:jc w:val="both"/>
              <w:rPr>
                <w:i/>
                <w:u w:val="single"/>
              </w:rPr>
            </w:pPr>
            <w:r w:rsidRPr="00025085">
              <w:rPr>
                <w:i/>
                <w:u w:val="single"/>
              </w:rPr>
              <w:t>Dėl nacionalinės teisės nuostatų, kuriomis</w:t>
            </w:r>
            <w:r>
              <w:rPr>
                <w:i/>
                <w:u w:val="single"/>
              </w:rPr>
              <w:t xml:space="preserve"> koncesija suteikiama toje valstybėje narėje patirtį įgijusiam asmeniui</w:t>
            </w:r>
          </w:p>
          <w:p w:rsidR="00200F35" w:rsidRDefault="007A31C6" w:rsidP="000C2355">
            <w:pPr>
              <w:pStyle w:val="c01pointnumerotealtn"/>
              <w:jc w:val="both"/>
              <w:rPr>
                <w:i/>
              </w:rPr>
            </w:pPr>
            <w:r w:rsidRPr="00025085">
              <w:rPr>
                <w:u w:val="single"/>
              </w:rPr>
              <w:t>5-ju klausimu</w:t>
            </w:r>
            <w:r w:rsidRPr="007A31C6">
              <w:rPr>
                <w:u w:val="single"/>
              </w:rPr>
              <w:t xml:space="preserve"> </w:t>
            </w:r>
            <w:r>
              <w:t>siekiama išsiaišinti</w:t>
            </w:r>
            <w:r w:rsidR="00D37893">
              <w:t>,</w:t>
            </w:r>
            <w:r>
              <w:t xml:space="preserve"> </w:t>
            </w:r>
            <w:r w:rsidR="00D37893">
              <w:t>ar SESV 56 straipsn</w:t>
            </w:r>
            <w:r w:rsidR="00C11110">
              <w:t xml:space="preserve">is </w:t>
            </w:r>
            <w:r w:rsidR="00D37893">
              <w:t xml:space="preserve">draudžia nacionalinės teisės nuostatą, kaip antai nagrinėjamą pagrindinėje byloje, pagal kurią išduoti leidimą organizuoti internetinius azartinius lošimus galima tik azartinių lošimų veiklos organizatoriams, pagal koncesiją eksploatuojantiems </w:t>
            </w:r>
            <w:r w:rsidR="00D37893" w:rsidRPr="00D37893">
              <w:rPr>
                <w:i/>
              </w:rPr>
              <w:t>nacionalinėje teritorijoje veikiančius lošimo namus</w:t>
            </w:r>
            <w:r w:rsidR="00D37893">
              <w:rPr>
                <w:i/>
              </w:rPr>
              <w:t>.</w:t>
            </w:r>
          </w:p>
          <w:p w:rsidR="00C11110" w:rsidRDefault="00063C95" w:rsidP="000C2355">
            <w:pPr>
              <w:pStyle w:val="c01pointnumerotealtn"/>
              <w:jc w:val="both"/>
            </w:pPr>
            <w:r>
              <w:t xml:space="preserve">Teisingumo </w:t>
            </w:r>
            <w:r w:rsidR="00406CCB">
              <w:t>Te</w:t>
            </w:r>
            <w:r>
              <w:t>i</w:t>
            </w:r>
            <w:r w:rsidR="00406CCB">
              <w:t>s</w:t>
            </w:r>
            <w:r>
              <w:t xml:space="preserve">mas </w:t>
            </w:r>
            <w:r w:rsidR="00406CCB">
              <w:t>nurodė</w:t>
            </w:r>
            <w:r>
              <w:t xml:space="preserve">, kad </w:t>
            </w:r>
            <w:r w:rsidR="00406CCB">
              <w:t>ankstesnėje jurisprudencijoje išaiškinta, kad sąlyga</w:t>
            </w:r>
            <w:r>
              <w:t xml:space="preserve"> įmonei įsteigti nuolatinį padalinį arba patronuojamąją bendrovę valstybėje narėje, kurioje teikiamos paslaugos, tiesiogiai prieštarauja laisvei teikti paslaugas, nes dėl jos neįmanoma kitose valstybėse narėse įsteigtoms įmonėms teikti pas</w:t>
            </w:r>
            <w:r w:rsidR="00406CCB">
              <w:t>laugas šioje valstybėje narėje</w:t>
            </w:r>
            <w:r>
              <w:t>.</w:t>
            </w:r>
            <w:r w:rsidR="00406CCB">
              <w:t xml:space="preserve"> Toks apribojimas, koks nustatytas pagrindinėje byloje, yra diskriminacinio pobūdžio. Jis yra </w:t>
            </w:r>
            <w:r w:rsidR="00406CCB">
              <w:lastRenderedPageBreak/>
              <w:t xml:space="preserve">suderinamas su Sąjungos teise, tik jei patenka į aiškiai nukrypti leidžiančios nuostatos, kaip antai SESV 52 straipsnio, taikymo sritį, t. y. kai grindžiamas viešąja tvarka, visuomenės saugumu ir visuomenės sveikata (2010 m. rugsėjo 9 d. Sprendimo </w:t>
            </w:r>
            <w:r w:rsidR="00406CCB">
              <w:rPr>
                <w:i/>
                <w:iCs/>
              </w:rPr>
              <w:t>Engelmann</w:t>
            </w:r>
            <w:r w:rsidR="00406CCB">
              <w:t>, C</w:t>
            </w:r>
            <w:r w:rsidR="00406CCB">
              <w:noBreakHyphen/>
              <w:t>64/08, 34 punktas ir jame nurodyta jurisprudencija).</w:t>
            </w:r>
          </w:p>
          <w:p w:rsidR="00406CCB" w:rsidRPr="00063C95" w:rsidRDefault="00406CCB" w:rsidP="000C2355">
            <w:pPr>
              <w:pStyle w:val="c01pointnumerotealtn"/>
              <w:jc w:val="both"/>
            </w:pPr>
            <w:r>
              <w:t>Akivaizdu, kad apribojimas, pagal kurį prieigą prie internetinių azartinių lošimų rinkos turi tik nacionalinėje teritorijoje esančius lošimo namus eksploatuojantys subjektai, viršija tai, kas būtų laikoma proporcinga, nes egzistuoja mažesnės ribojamosios priemonės, leidžiančios pasiekti Vengrijos vyriausybės nurodytus tikslus.</w:t>
            </w:r>
          </w:p>
          <w:p w:rsidR="00C11110" w:rsidRPr="00636512" w:rsidRDefault="00C11110" w:rsidP="000C2355">
            <w:pPr>
              <w:pStyle w:val="c01pointnumerotealtn"/>
              <w:jc w:val="both"/>
            </w:pPr>
            <w:r w:rsidRPr="00C11110">
              <w:rPr>
                <w:u w:val="single"/>
              </w:rPr>
              <w:t>6-8-tu klausimais</w:t>
            </w:r>
            <w:r>
              <w:t xml:space="preserve"> siekiama išsiaiškinti, ar nedraudžiamos tokios nacionalinės teisės nuostatos, kurios “patikimais” laiko asmenis, kurie dešimt metų vykdė azartinių lošimų organizavimo Vengrijoje veiklą. Į šį klausimą Tesingumo Teismas atsakė: SESV 56 straipsnį </w:t>
            </w:r>
            <w:r w:rsidRPr="00636512">
              <w:rPr>
                <w:i/>
              </w:rPr>
              <w:t>draudžia</w:t>
            </w:r>
            <w:r w:rsidRPr="00636512">
              <w:t xml:space="preserve"> nacionalinės teisės aktus, </w:t>
            </w:r>
            <w:r w:rsidRPr="00636512">
              <w:rPr>
                <w:i/>
              </w:rPr>
              <w:t>kuriuose numatyta koncesijų ir leidimų organizuoti internetinius azartinius lošimus sistema, jeigu juose yra kitose valstybėse narėse įsisteigusius ūkio subjektus diskriminuojančių nuostatų</w:t>
            </w:r>
            <w:r w:rsidRPr="00636512">
              <w:t xml:space="preserve"> arba įtvirtintos nediskriminacinės nuostatos, tačiau jos taikomos nesilaikant skaidrumo arba įgyvendinamos taip, kad tam tikriems kitose valstybėse narėse įsisteigusiems potencialiems konkurso dalyviams trukdoma ar tampa sudėtingiau pateikti savo kandidatūrą.</w:t>
            </w:r>
          </w:p>
          <w:p w:rsidR="00C11110" w:rsidRPr="00636512" w:rsidRDefault="00025085" w:rsidP="000C2355">
            <w:pPr>
              <w:pStyle w:val="c01pointnumerotealtn"/>
              <w:jc w:val="both"/>
              <w:rPr>
                <w:b/>
                <w:i/>
              </w:rPr>
            </w:pPr>
            <w:r w:rsidRPr="00636512">
              <w:t xml:space="preserve">Atitinkamai (atsakydamas </w:t>
            </w:r>
            <w:r w:rsidRPr="00636512">
              <w:rPr>
                <w:u w:val="single"/>
              </w:rPr>
              <w:t>į 16 klausimą)</w:t>
            </w:r>
            <w:r w:rsidRPr="00636512">
              <w:t xml:space="preserve">, Teisingumo Teismas paaiškino, kad </w:t>
            </w:r>
            <w:r w:rsidR="00C11110" w:rsidRPr="00636512">
              <w:rPr>
                <w:i/>
              </w:rPr>
              <w:t>draudžiama sankcija</w:t>
            </w:r>
            <w:r w:rsidR="00C11110" w:rsidRPr="00636512">
              <w:t xml:space="preserve">,  skiriama už nacionalinės teisės aktų, kuriais nustatoma koncesijų ir leidimų, skirtų organizuoti azartiniams lošimams, suteikimo sistema, pažeidimą, </w:t>
            </w:r>
            <w:r w:rsidR="00C11110" w:rsidRPr="00636512">
              <w:rPr>
                <w:i/>
              </w:rPr>
              <w:t>jeigu paaiškėja, kad tokie nacionalinės teisės aktai prieštarauja šiam straipsniui.</w:t>
            </w:r>
          </w:p>
          <w:p w:rsidR="00025085" w:rsidRPr="00025085" w:rsidRDefault="00025085" w:rsidP="000C2355">
            <w:pPr>
              <w:pStyle w:val="c01pointnumerotealtn"/>
              <w:numPr>
                <w:ilvl w:val="0"/>
                <w:numId w:val="4"/>
              </w:numPr>
              <w:jc w:val="both"/>
              <w:rPr>
                <w:i/>
              </w:rPr>
            </w:pPr>
            <w:r w:rsidRPr="00025085">
              <w:rPr>
                <w:i/>
              </w:rPr>
              <w:t>Dėl įrodinėjimo priemonių</w:t>
            </w:r>
          </w:p>
          <w:p w:rsidR="007A31C6" w:rsidRDefault="007A31C6" w:rsidP="000C2355">
            <w:pPr>
              <w:pStyle w:val="c01pointnumerotealtn"/>
              <w:jc w:val="both"/>
            </w:pPr>
            <w:r w:rsidRPr="00025085">
              <w:rPr>
                <w:u w:val="single"/>
              </w:rPr>
              <w:t>Į 10-tąjį klausimą</w:t>
            </w:r>
            <w:r>
              <w:rPr>
                <w:u w:val="single"/>
              </w:rPr>
              <w:t xml:space="preserve"> </w:t>
            </w:r>
            <w:r w:rsidRPr="007A31C6">
              <w:t xml:space="preserve">dėl  </w:t>
            </w:r>
            <w:r>
              <w:t xml:space="preserve">įrodinėjimo, tenkančio bylos šalims, Teisingumo Teismas atsakė: </w:t>
            </w:r>
          </w:p>
          <w:p w:rsidR="007A31C6" w:rsidRPr="00636512" w:rsidRDefault="007A31C6" w:rsidP="000C2355">
            <w:pPr>
              <w:pStyle w:val="c01pointnumerotealtn"/>
              <w:jc w:val="both"/>
            </w:pPr>
            <w:r w:rsidRPr="00636512">
              <w:t xml:space="preserve">SESV 56 straipsnį ir ESS 4 straipsnio 3 dalį, siejamus su Chartijos 47 ir 48 straipsniais, reikia aiškinti taip, kad jie nedraudžia nacionalinės teisės aktų, kaip antai nagrinėjamų pagrindinėje byloje, kuriuose nenumatyta, kad laisvą paslaugų teikimą ribojančių priemonių, kaip jos suprantamos pagal SESV 56 straipsnį, proporcingumo klausimas nagrinėtinas </w:t>
            </w:r>
            <w:r w:rsidRPr="00636512">
              <w:rPr>
                <w:i/>
                <w:iCs/>
              </w:rPr>
              <w:t>ex officio</w:t>
            </w:r>
            <w:r w:rsidRPr="00636512">
              <w:t xml:space="preserve"> ir pagal kuriuos įrodinėjimo pareiga tenka bylos šalims</w:t>
            </w:r>
            <w:r w:rsidR="00636512">
              <w:t>.</w:t>
            </w:r>
          </w:p>
          <w:p w:rsidR="00636512" w:rsidRDefault="00031FCF" w:rsidP="000C2355">
            <w:pPr>
              <w:pStyle w:val="c01pointnumerotealtn"/>
              <w:spacing w:before="0" w:beforeAutospacing="0" w:after="0" w:afterAutospacing="0"/>
              <w:jc w:val="both"/>
            </w:pPr>
            <w:r w:rsidRPr="00025085">
              <w:rPr>
                <w:u w:val="single"/>
              </w:rPr>
              <w:lastRenderedPageBreak/>
              <w:t>Į 11 ir 14-tą klausimus</w:t>
            </w:r>
            <w:r>
              <w:t>, susijusius su valstybės narės pareiga įrodyti tikslų, pateisinančių SESV pagrindinės laisvės kliūtį ir proporcingumą, įrodymus, Teisingumo Teismas atsakė:</w:t>
            </w:r>
            <w:r w:rsidR="00636512">
              <w:t xml:space="preserve"> </w:t>
            </w:r>
          </w:p>
          <w:p w:rsidR="00031FCF" w:rsidRPr="00636512" w:rsidRDefault="00031FCF" w:rsidP="000C2355">
            <w:pPr>
              <w:pStyle w:val="c01pointnumerotealtn"/>
              <w:spacing w:before="0" w:beforeAutospacing="0" w:after="0" w:afterAutospacing="0"/>
              <w:jc w:val="both"/>
            </w:pPr>
            <w:r w:rsidRPr="00636512">
              <w:t xml:space="preserve">SESV 56 straipsnį, reikia aiškinti taip, kad: </w:t>
            </w:r>
          </w:p>
          <w:p w:rsidR="00031FCF" w:rsidRPr="00636512" w:rsidRDefault="00031FCF" w:rsidP="000C2355">
            <w:pPr>
              <w:pStyle w:val="c01pointnumerotealtn"/>
              <w:spacing w:before="0" w:beforeAutospacing="0" w:after="0" w:afterAutospacing="0"/>
              <w:jc w:val="both"/>
            </w:pPr>
            <w:r w:rsidRPr="00636512">
              <w:t>- ribojamąsias teisės nuostatas nustačiusi valstybė narė privalo pateikti įrodymų, kurie patvirtintų, jog egzistuoja tikslai, galintys pateisinti SESV garantuojamos pagrindinės laisvės kliūtį ir jos proporcingumą, o valstybei narei to nepadarius, minėtas teismas turi galėti daryti visas dėl tokio nepateikimo kylančias išvadas</w:t>
            </w:r>
            <w:r w:rsidR="00025085" w:rsidRPr="00636512">
              <w:t>;</w:t>
            </w:r>
          </w:p>
          <w:p w:rsidR="00025085" w:rsidRPr="00636512" w:rsidRDefault="00025085" w:rsidP="000C2355">
            <w:pPr>
              <w:pStyle w:val="c01pointnumerotealtn"/>
              <w:spacing w:before="0" w:beforeAutospacing="0" w:after="0" w:afterAutospacing="0"/>
              <w:jc w:val="both"/>
            </w:pPr>
            <w:r w:rsidRPr="00636512">
              <w:t>- negalima pripažinti, kad valstybė narė neįvykdė pareigos pateisinti ribojamąją priemonę dėl to, kad įtvirtindama tokią priemonę nacionalinės teisės aktuose ir, nacionaliniam teismui ją nagrinėjant, nepateikė jos poveikio analizės.</w:t>
            </w:r>
          </w:p>
          <w:p w:rsidR="00636512" w:rsidRDefault="00636512" w:rsidP="000C2355">
            <w:pPr>
              <w:pStyle w:val="BodyText"/>
              <w:ind w:left="318"/>
              <w:jc w:val="both"/>
            </w:pPr>
            <w:r>
              <w:t>Bylos nuoroda:</w:t>
            </w:r>
          </w:p>
          <w:p w:rsidR="00490E62" w:rsidRDefault="00AE3C6B" w:rsidP="00406CCB">
            <w:pPr>
              <w:pStyle w:val="BodyText"/>
              <w:jc w:val="both"/>
              <w:rPr>
                <w:rStyle w:val="Hyperlink"/>
              </w:rPr>
            </w:pPr>
            <w:hyperlink r:id="rId13" w:history="1">
              <w:r w:rsidR="00636512" w:rsidRPr="00E75305">
                <w:rPr>
                  <w:rStyle w:val="Hyperlink"/>
                </w:rPr>
                <w:t>http://curia.europa.eu/juris/document/document.jsf;jsessionid=151C2CA2F0B69FD772F70D903053C7F8?text=&amp;docid=199772&amp;pageIndex=0&amp;doclang=LT&amp;mode=req&amp;dir=&amp;occ=first&amp;part=1&amp;cid=5279636</w:t>
              </w:r>
            </w:hyperlink>
          </w:p>
          <w:p w:rsidR="00143799" w:rsidRDefault="00143799" w:rsidP="00406CCB">
            <w:pPr>
              <w:pStyle w:val="BodyText"/>
              <w:jc w:val="both"/>
              <w:rPr>
                <w:rStyle w:val="Hyperlink"/>
              </w:rPr>
            </w:pPr>
          </w:p>
          <w:p w:rsidR="00143799" w:rsidRPr="00406CCB" w:rsidRDefault="00143799" w:rsidP="00143799">
            <w:pPr>
              <w:pStyle w:val="BodyText"/>
              <w:jc w:val="center"/>
              <w:rPr>
                <w:highlight w:val="yellow"/>
                <w:lang w:val="lt-LT"/>
              </w:rPr>
            </w:pPr>
            <w:r>
              <w:rPr>
                <w:b/>
              </w:rPr>
              <w:t>2018 m. ↑</w:t>
            </w:r>
          </w:p>
        </w:tc>
        <w:tc>
          <w:tcPr>
            <w:tcW w:w="2280" w:type="dxa"/>
          </w:tcPr>
          <w:p w:rsidR="00490E62" w:rsidRPr="000D37A9" w:rsidRDefault="00490E62" w:rsidP="000C2355">
            <w:pPr>
              <w:pStyle w:val="TableParagraph"/>
              <w:spacing w:before="1" w:line="266" w:lineRule="exact"/>
              <w:ind w:left="106"/>
              <w:jc w:val="both"/>
              <w:rPr>
                <w:b/>
                <w:sz w:val="24"/>
              </w:rPr>
            </w:pPr>
            <w:r w:rsidRPr="000D37A9">
              <w:rPr>
                <w:b/>
                <w:sz w:val="24"/>
              </w:rPr>
              <w:lastRenderedPageBreak/>
              <w:t>Pastabos:</w:t>
            </w:r>
          </w:p>
          <w:p w:rsidR="00490E62" w:rsidRPr="00490E62" w:rsidRDefault="00490E62" w:rsidP="000C2355">
            <w:pPr>
              <w:pStyle w:val="TableParagraph"/>
              <w:ind w:left="106" w:right="200"/>
              <w:jc w:val="both"/>
              <w:rPr>
                <w:sz w:val="24"/>
                <w:highlight w:val="yellow"/>
              </w:rPr>
            </w:pPr>
          </w:p>
        </w:tc>
      </w:tr>
    </w:tbl>
    <w:p w:rsidR="00490E62" w:rsidRDefault="00490E62" w:rsidP="00490E62">
      <w:pPr>
        <w:jc w:val="both"/>
        <w:rPr>
          <w:sz w:val="24"/>
        </w:rPr>
        <w:sectPr w:rsidR="00490E62">
          <w:headerReference w:type="default" r:id="rId14"/>
          <w:footerReference w:type="default" r:id="rId15"/>
          <w:type w:val="continuous"/>
          <w:pgSz w:w="15840" w:h="12240" w:orient="landscape"/>
          <w:pgMar w:top="2820" w:right="940" w:bottom="1280" w:left="1160" w:header="913" w:footer="1084" w:gutter="0"/>
          <w:pgNumType w:start="1"/>
          <w:cols w:space="1296"/>
        </w:sectPr>
      </w:pPr>
    </w:p>
    <w:tbl>
      <w:tblPr>
        <w:tblW w:w="0" w:type="auto"/>
        <w:tblInd w:w="210" w:type="dxa"/>
        <w:tblLayout w:type="fixed"/>
        <w:tblCellMar>
          <w:left w:w="0" w:type="dxa"/>
          <w:right w:w="0" w:type="dxa"/>
        </w:tblCellMar>
        <w:tblLook w:val="01E0" w:firstRow="1" w:lastRow="1" w:firstColumn="1" w:lastColumn="1" w:noHBand="0" w:noVBand="0"/>
      </w:tblPr>
      <w:tblGrid>
        <w:gridCol w:w="10121"/>
        <w:gridCol w:w="3289"/>
      </w:tblGrid>
      <w:tr w:rsidR="00463299">
        <w:trPr>
          <w:trHeight w:val="1548"/>
        </w:trPr>
        <w:tc>
          <w:tcPr>
            <w:tcW w:w="13410" w:type="dxa"/>
            <w:gridSpan w:val="2"/>
            <w:shd w:val="clear" w:color="auto" w:fill="DBE4F0"/>
          </w:tcPr>
          <w:p w:rsidR="00463299" w:rsidRDefault="00463299">
            <w:pPr>
              <w:pStyle w:val="TableParagraph"/>
              <w:spacing w:before="8"/>
              <w:rPr>
                <w:sz w:val="23"/>
              </w:rPr>
            </w:pPr>
          </w:p>
          <w:p w:rsidR="00463299" w:rsidRDefault="00FF3CF0">
            <w:pPr>
              <w:pStyle w:val="TableParagraph"/>
              <w:ind w:left="2311" w:right="1263" w:hanging="1745"/>
              <w:rPr>
                <w:b/>
                <w:sz w:val="24"/>
              </w:rPr>
            </w:pPr>
            <w:r>
              <w:rPr>
                <w:b/>
                <w:sz w:val="24"/>
              </w:rPr>
              <w:t>21. Teisingumo Teismo 2017 m. gruodžio 20 d. prejudicinis sprendimas byloje Global starnet Ltd prieš Ministero dell‘Economia e delle Finanze, Amministrazione Autonoma Monopoli di Sttato</w:t>
            </w:r>
          </w:p>
          <w:p w:rsidR="00463299" w:rsidRDefault="00FF3CF0">
            <w:pPr>
              <w:pStyle w:val="TableParagraph"/>
              <w:spacing w:before="1"/>
              <w:ind w:left="209" w:right="922"/>
              <w:jc w:val="center"/>
              <w:rPr>
                <w:b/>
                <w:sz w:val="24"/>
              </w:rPr>
            </w:pPr>
            <w:r>
              <w:rPr>
                <w:b/>
                <w:sz w:val="24"/>
              </w:rPr>
              <w:t>C-322/16</w:t>
            </w:r>
          </w:p>
        </w:tc>
      </w:tr>
      <w:tr w:rsidR="00463299">
        <w:trPr>
          <w:trHeight w:val="1959"/>
        </w:trPr>
        <w:tc>
          <w:tcPr>
            <w:tcW w:w="13410" w:type="dxa"/>
            <w:gridSpan w:val="2"/>
          </w:tcPr>
          <w:p w:rsidR="00463299" w:rsidRDefault="00463299">
            <w:pPr>
              <w:pStyle w:val="TableParagraph"/>
              <w:spacing w:before="8"/>
              <w:rPr>
                <w:sz w:val="23"/>
              </w:rPr>
            </w:pPr>
          </w:p>
          <w:p w:rsidR="00463299" w:rsidRDefault="00FF3CF0">
            <w:pPr>
              <w:pStyle w:val="TableParagraph"/>
              <w:ind w:left="365" w:right="922"/>
              <w:jc w:val="center"/>
              <w:rPr>
                <w:b/>
                <w:i/>
                <w:sz w:val="24"/>
              </w:rPr>
            </w:pPr>
            <w:r>
              <w:rPr>
                <w:b/>
                <w:i/>
                <w:sz w:val="24"/>
              </w:rPr>
              <w:t>&lt;...&gt; nedraudžiamos nacionalinės teisės nuostatos, pagal kurias asmenims, jau esantiems koncesininkais įstatymu įteisintų žaidimų, teikiamų per kompiuterinį tinklą, valdymo sektoriuje, pasirašant papildomą susitarimą prie galiojančios sutarties nustatomos naujos veiklos sąlygos, jeigu šios teisės nuostatos gali būti pateisinamos privalomaisiais bendrojo intereso pagrindais ir gali garantuoti siekiamų tikslų įgyvendinimą ir neviršyti to, kas būtina jiems pasiekti.&lt;...&gt;</w:t>
            </w:r>
          </w:p>
        </w:tc>
      </w:tr>
      <w:tr w:rsidR="00463299">
        <w:trPr>
          <w:trHeight w:val="3880"/>
        </w:trPr>
        <w:tc>
          <w:tcPr>
            <w:tcW w:w="10121" w:type="dxa"/>
          </w:tcPr>
          <w:p w:rsidR="00463299" w:rsidRDefault="00463299">
            <w:pPr>
              <w:pStyle w:val="TableParagraph"/>
              <w:rPr>
                <w:sz w:val="26"/>
              </w:rPr>
            </w:pPr>
          </w:p>
          <w:p w:rsidR="00463299" w:rsidRDefault="00463299">
            <w:pPr>
              <w:pStyle w:val="TableParagraph"/>
              <w:spacing w:before="8"/>
              <w:rPr>
                <w:sz w:val="23"/>
              </w:rPr>
            </w:pPr>
          </w:p>
          <w:p w:rsidR="00463299" w:rsidRDefault="00FF3CF0">
            <w:pPr>
              <w:pStyle w:val="TableParagraph"/>
              <w:spacing w:before="1" w:line="274" w:lineRule="exact"/>
              <w:ind w:left="1063"/>
              <w:rPr>
                <w:b/>
                <w:sz w:val="24"/>
              </w:rPr>
            </w:pPr>
            <w:r>
              <w:rPr>
                <w:b/>
                <w:sz w:val="24"/>
              </w:rPr>
              <w:t>Bylos esmė:</w:t>
            </w:r>
          </w:p>
          <w:p w:rsidR="00463299" w:rsidRDefault="00FF3CF0">
            <w:pPr>
              <w:pStyle w:val="TableParagraph"/>
              <w:ind w:left="108" w:right="104" w:firstLine="955"/>
              <w:jc w:val="both"/>
              <w:rPr>
                <w:sz w:val="24"/>
              </w:rPr>
            </w:pPr>
            <w:r>
              <w:rPr>
                <w:sz w:val="24"/>
              </w:rPr>
              <w:t>Prašymas priimti prejudicinį sprendimą pateiktas nagrinėjant Global Starnet Ltd ginčą su Ministero dell’Economia e delle Finanze (Ūkio ir finansų ministerija, Italija) ir Amministrazione Autonoma</w:t>
            </w:r>
            <w:r>
              <w:rPr>
                <w:spacing w:val="-10"/>
                <w:sz w:val="24"/>
              </w:rPr>
              <w:t xml:space="preserve"> </w:t>
            </w:r>
            <w:r>
              <w:rPr>
                <w:sz w:val="24"/>
              </w:rPr>
              <w:t>Monopoli</w:t>
            </w:r>
            <w:r>
              <w:rPr>
                <w:spacing w:val="-9"/>
                <w:sz w:val="24"/>
              </w:rPr>
              <w:t xml:space="preserve"> </w:t>
            </w:r>
            <w:r>
              <w:rPr>
                <w:sz w:val="24"/>
              </w:rPr>
              <w:t>di</w:t>
            </w:r>
            <w:r>
              <w:rPr>
                <w:spacing w:val="-9"/>
                <w:sz w:val="24"/>
              </w:rPr>
              <w:t xml:space="preserve"> </w:t>
            </w:r>
            <w:r>
              <w:rPr>
                <w:sz w:val="24"/>
              </w:rPr>
              <w:t>Stato</w:t>
            </w:r>
            <w:r>
              <w:rPr>
                <w:spacing w:val="-10"/>
                <w:sz w:val="24"/>
              </w:rPr>
              <w:t xml:space="preserve"> </w:t>
            </w:r>
            <w:r>
              <w:rPr>
                <w:sz w:val="24"/>
              </w:rPr>
              <w:t>(Valstybės</w:t>
            </w:r>
            <w:r>
              <w:rPr>
                <w:spacing w:val="-10"/>
                <w:sz w:val="24"/>
              </w:rPr>
              <w:t xml:space="preserve"> </w:t>
            </w:r>
            <w:r>
              <w:rPr>
                <w:sz w:val="24"/>
              </w:rPr>
              <w:t>monopolių</w:t>
            </w:r>
            <w:r>
              <w:rPr>
                <w:spacing w:val="-8"/>
                <w:sz w:val="24"/>
              </w:rPr>
              <w:t xml:space="preserve"> </w:t>
            </w:r>
            <w:r>
              <w:rPr>
                <w:sz w:val="24"/>
              </w:rPr>
              <w:t>autonominė</w:t>
            </w:r>
            <w:r>
              <w:rPr>
                <w:spacing w:val="-10"/>
                <w:sz w:val="24"/>
              </w:rPr>
              <w:t xml:space="preserve"> </w:t>
            </w:r>
            <w:r>
              <w:rPr>
                <w:sz w:val="24"/>
              </w:rPr>
              <w:t>administracija,</w:t>
            </w:r>
            <w:r>
              <w:rPr>
                <w:spacing w:val="-7"/>
                <w:sz w:val="24"/>
              </w:rPr>
              <w:t xml:space="preserve"> </w:t>
            </w:r>
            <w:r>
              <w:rPr>
                <w:sz w:val="24"/>
              </w:rPr>
              <w:t>Italija,</w:t>
            </w:r>
            <w:r>
              <w:rPr>
                <w:spacing w:val="-10"/>
                <w:sz w:val="24"/>
              </w:rPr>
              <w:t xml:space="preserve"> </w:t>
            </w:r>
            <w:r>
              <w:rPr>
                <w:sz w:val="24"/>
              </w:rPr>
              <w:t>toliau</w:t>
            </w:r>
            <w:r>
              <w:rPr>
                <w:spacing w:val="-9"/>
                <w:sz w:val="24"/>
              </w:rPr>
              <w:t xml:space="preserve"> </w:t>
            </w:r>
            <w:r>
              <w:rPr>
                <w:sz w:val="24"/>
              </w:rPr>
              <w:t>–</w:t>
            </w:r>
            <w:r>
              <w:rPr>
                <w:spacing w:val="-10"/>
                <w:sz w:val="24"/>
              </w:rPr>
              <w:t xml:space="preserve"> </w:t>
            </w:r>
            <w:r>
              <w:rPr>
                <w:sz w:val="24"/>
              </w:rPr>
              <w:t>AAMS) dėl pramogų ir laisvalaikio žaidimų automatų valdymui kompiuteriniame tinkle taikomų sąlygų nustatymo ir dėl pranešimo apie viešuosius pirkimus, susijusius su koncesijos įsteigti tokį žaidimų automatų valdymo kompiuterinį tinklą ir jį eksploatuoti</w:t>
            </w:r>
            <w:r>
              <w:rPr>
                <w:spacing w:val="-1"/>
                <w:sz w:val="24"/>
              </w:rPr>
              <w:t xml:space="preserve"> </w:t>
            </w:r>
            <w:r>
              <w:rPr>
                <w:sz w:val="24"/>
              </w:rPr>
              <w:t>suteikimu.</w:t>
            </w:r>
          </w:p>
          <w:p w:rsidR="00463299" w:rsidRDefault="00FF3CF0">
            <w:pPr>
              <w:pStyle w:val="TableParagraph"/>
              <w:spacing w:line="270" w:lineRule="atLeast"/>
              <w:ind w:left="108" w:right="108" w:firstLine="955"/>
              <w:jc w:val="both"/>
              <w:rPr>
                <w:sz w:val="24"/>
              </w:rPr>
            </w:pPr>
            <w:r>
              <w:rPr>
                <w:sz w:val="24"/>
              </w:rPr>
              <w:t>AAMS suteikė Global Starnet koncesiją aktyvuoti ir eksploatuoti įstatymu įteisintų žaidimų pramogų ir laisvalaikio veiklos automatuose kompiuterinį valdymo tinklą ir vykdyti su jais susijusią veiklą remiantis nuostata, pagal kurią šios rūšies koncesijos skiriamos esamiems koncesininkams, tarp kurių yra ir Global Starnet, nesivadovaudama atrankos procedūromis, kurios taikomos kitiems žaidimų operatoriams.</w:t>
            </w:r>
            <w:r>
              <w:rPr>
                <w:spacing w:val="-5"/>
                <w:sz w:val="24"/>
              </w:rPr>
              <w:t xml:space="preserve"> </w:t>
            </w:r>
            <w:r>
              <w:rPr>
                <w:sz w:val="24"/>
              </w:rPr>
              <w:t>Įstatymu</w:t>
            </w:r>
            <w:r>
              <w:rPr>
                <w:spacing w:val="-7"/>
                <w:sz w:val="24"/>
              </w:rPr>
              <w:t xml:space="preserve"> </w:t>
            </w:r>
            <w:r>
              <w:rPr>
                <w:sz w:val="24"/>
              </w:rPr>
              <w:t>Nr.</w:t>
            </w:r>
            <w:r>
              <w:rPr>
                <w:spacing w:val="-8"/>
                <w:sz w:val="24"/>
              </w:rPr>
              <w:t xml:space="preserve"> </w:t>
            </w:r>
            <w:r>
              <w:rPr>
                <w:sz w:val="24"/>
              </w:rPr>
              <w:t>220/2010</w:t>
            </w:r>
            <w:r>
              <w:rPr>
                <w:spacing w:val="-7"/>
                <w:sz w:val="24"/>
              </w:rPr>
              <w:t xml:space="preserve"> </w:t>
            </w:r>
            <w:r>
              <w:rPr>
                <w:sz w:val="24"/>
              </w:rPr>
              <w:t>sąlygos,</w:t>
            </w:r>
            <w:r>
              <w:rPr>
                <w:spacing w:val="-7"/>
                <w:sz w:val="24"/>
              </w:rPr>
              <w:t xml:space="preserve"> </w:t>
            </w:r>
            <w:r>
              <w:rPr>
                <w:sz w:val="24"/>
              </w:rPr>
              <w:t>kurių</w:t>
            </w:r>
            <w:r>
              <w:rPr>
                <w:spacing w:val="-8"/>
                <w:sz w:val="24"/>
              </w:rPr>
              <w:t xml:space="preserve"> </w:t>
            </w:r>
            <w:r>
              <w:rPr>
                <w:sz w:val="24"/>
              </w:rPr>
              <w:t>reikalaujama</w:t>
            </w:r>
            <w:r>
              <w:rPr>
                <w:spacing w:val="-8"/>
                <w:sz w:val="24"/>
              </w:rPr>
              <w:t xml:space="preserve"> </w:t>
            </w:r>
            <w:r>
              <w:rPr>
                <w:sz w:val="24"/>
              </w:rPr>
              <w:t>laikytis</w:t>
            </w:r>
            <w:r>
              <w:rPr>
                <w:spacing w:val="-7"/>
                <w:sz w:val="24"/>
              </w:rPr>
              <w:t xml:space="preserve"> </w:t>
            </w:r>
            <w:r>
              <w:rPr>
                <w:sz w:val="24"/>
              </w:rPr>
              <w:t>siekiant</w:t>
            </w:r>
            <w:r>
              <w:rPr>
                <w:spacing w:val="-7"/>
                <w:sz w:val="24"/>
              </w:rPr>
              <w:t xml:space="preserve"> </w:t>
            </w:r>
            <w:r>
              <w:rPr>
                <w:sz w:val="24"/>
              </w:rPr>
              <w:t>gauti</w:t>
            </w:r>
            <w:r>
              <w:rPr>
                <w:spacing w:val="-7"/>
                <w:sz w:val="24"/>
              </w:rPr>
              <w:t xml:space="preserve"> </w:t>
            </w:r>
            <w:r>
              <w:rPr>
                <w:sz w:val="24"/>
              </w:rPr>
              <w:t>viešųjų</w:t>
            </w:r>
            <w:r>
              <w:rPr>
                <w:spacing w:val="-7"/>
                <w:sz w:val="24"/>
              </w:rPr>
              <w:t xml:space="preserve"> </w:t>
            </w:r>
            <w:r>
              <w:rPr>
                <w:sz w:val="24"/>
              </w:rPr>
              <w:t>žaidimų</w:t>
            </w:r>
          </w:p>
        </w:tc>
        <w:tc>
          <w:tcPr>
            <w:tcW w:w="3289" w:type="dxa"/>
          </w:tcPr>
          <w:p w:rsidR="00463299" w:rsidRDefault="00463299">
            <w:pPr>
              <w:pStyle w:val="TableParagraph"/>
              <w:rPr>
                <w:sz w:val="26"/>
              </w:rPr>
            </w:pPr>
          </w:p>
          <w:p w:rsidR="00463299" w:rsidRDefault="00463299">
            <w:pPr>
              <w:pStyle w:val="TableParagraph"/>
              <w:spacing w:before="8"/>
              <w:rPr>
                <w:sz w:val="23"/>
              </w:rPr>
            </w:pPr>
          </w:p>
          <w:p w:rsidR="00463299" w:rsidRDefault="00FF3CF0">
            <w:pPr>
              <w:pStyle w:val="TableParagraph"/>
              <w:spacing w:before="1" w:line="266" w:lineRule="exact"/>
              <w:ind w:left="106"/>
              <w:rPr>
                <w:b/>
                <w:sz w:val="24"/>
              </w:rPr>
            </w:pPr>
            <w:r>
              <w:rPr>
                <w:b/>
                <w:sz w:val="24"/>
              </w:rPr>
              <w:t>Pastabos:</w:t>
            </w:r>
          </w:p>
          <w:p w:rsidR="00463299" w:rsidRDefault="00FF3CF0">
            <w:pPr>
              <w:pStyle w:val="TableParagraph"/>
              <w:spacing w:before="8" w:line="276" w:lineRule="exact"/>
              <w:ind w:left="106" w:right="198"/>
              <w:jc w:val="both"/>
              <w:rPr>
                <w:sz w:val="24"/>
              </w:rPr>
            </w:pPr>
            <w:r>
              <w:rPr>
                <w:position w:val="9"/>
                <w:sz w:val="16"/>
              </w:rPr>
              <w:t xml:space="preserve">1 </w:t>
            </w:r>
            <w:r>
              <w:rPr>
                <w:sz w:val="24"/>
              </w:rPr>
              <w:t>Direktyva 2004/18 – Europos Parlamento ir Tarybos 2004</w:t>
            </w:r>
            <w:r>
              <w:rPr>
                <w:spacing w:val="-17"/>
                <w:sz w:val="24"/>
              </w:rPr>
              <w:t xml:space="preserve"> </w:t>
            </w:r>
            <w:r>
              <w:rPr>
                <w:sz w:val="24"/>
              </w:rPr>
              <w:t>m. kovo 31 d. direktyva 2004/18/EB dėl viešojo darbų, prekių ir paslaugų</w:t>
            </w:r>
            <w:r>
              <w:rPr>
                <w:spacing w:val="59"/>
                <w:sz w:val="24"/>
              </w:rPr>
              <w:t xml:space="preserve"> </w:t>
            </w:r>
            <w:r>
              <w:rPr>
                <w:sz w:val="24"/>
              </w:rPr>
              <w:t>pirkimo</w:t>
            </w:r>
          </w:p>
          <w:p w:rsidR="00463299" w:rsidRDefault="00FF3CF0">
            <w:pPr>
              <w:pStyle w:val="TableParagraph"/>
              <w:ind w:left="106" w:right="200"/>
              <w:jc w:val="both"/>
              <w:rPr>
                <w:sz w:val="24"/>
              </w:rPr>
            </w:pPr>
            <w:r>
              <w:rPr>
                <w:sz w:val="24"/>
              </w:rPr>
              <w:t>sutarčių sudarymo tvarkos derinimo</w:t>
            </w:r>
          </w:p>
        </w:tc>
      </w:tr>
    </w:tbl>
    <w:p w:rsidR="00463299" w:rsidRDefault="00463299">
      <w:pPr>
        <w:jc w:val="both"/>
        <w:rPr>
          <w:sz w:val="24"/>
        </w:rPr>
        <w:sectPr w:rsidR="00463299">
          <w:headerReference w:type="default" r:id="rId16"/>
          <w:footerReference w:type="default" r:id="rId17"/>
          <w:type w:val="continuous"/>
          <w:pgSz w:w="15840" w:h="12240" w:orient="landscape"/>
          <w:pgMar w:top="2820" w:right="940" w:bottom="1280" w:left="1160" w:header="913" w:footer="1084" w:gutter="0"/>
          <w:pgNumType w:start="1"/>
          <w:cols w:space="1296"/>
        </w:sectPr>
      </w:pPr>
    </w:p>
    <w:p w:rsidR="00463299" w:rsidRDefault="00463299">
      <w:pPr>
        <w:pStyle w:val="BodyText"/>
        <w:rPr>
          <w:sz w:val="20"/>
        </w:rPr>
      </w:pPr>
    </w:p>
    <w:p w:rsidR="00463299" w:rsidRDefault="00463299">
      <w:pPr>
        <w:pStyle w:val="BodyText"/>
        <w:spacing w:before="5"/>
        <w:rPr>
          <w:sz w:val="20"/>
        </w:rPr>
      </w:pPr>
    </w:p>
    <w:p w:rsidR="00463299" w:rsidRDefault="00FF3CF0">
      <w:pPr>
        <w:pStyle w:val="BodyText"/>
        <w:spacing w:before="90"/>
        <w:ind w:left="318" w:right="3515"/>
        <w:jc w:val="both"/>
      </w:pPr>
      <w:r>
        <w:t>organizavimo</w:t>
      </w:r>
      <w:r>
        <w:rPr>
          <w:spacing w:val="-4"/>
        </w:rPr>
        <w:t xml:space="preserve"> </w:t>
      </w:r>
      <w:r>
        <w:t>ir</w:t>
      </w:r>
      <w:r>
        <w:rPr>
          <w:spacing w:val="-4"/>
        </w:rPr>
        <w:t xml:space="preserve"> </w:t>
      </w:r>
      <w:r>
        <w:t>valdymo</w:t>
      </w:r>
      <w:r>
        <w:rPr>
          <w:spacing w:val="-1"/>
        </w:rPr>
        <w:t xml:space="preserve"> </w:t>
      </w:r>
      <w:r>
        <w:t>licencijas,</w:t>
      </w:r>
      <w:r>
        <w:rPr>
          <w:spacing w:val="-4"/>
        </w:rPr>
        <w:t xml:space="preserve"> </w:t>
      </w:r>
      <w:r>
        <w:t>buvo</w:t>
      </w:r>
      <w:r>
        <w:rPr>
          <w:spacing w:val="-4"/>
        </w:rPr>
        <w:t xml:space="preserve"> </w:t>
      </w:r>
      <w:r>
        <w:t>iš</w:t>
      </w:r>
      <w:r>
        <w:rPr>
          <w:spacing w:val="-3"/>
        </w:rPr>
        <w:t xml:space="preserve"> </w:t>
      </w:r>
      <w:r>
        <w:t>dalies</w:t>
      </w:r>
      <w:r>
        <w:rPr>
          <w:spacing w:val="-4"/>
        </w:rPr>
        <w:t xml:space="preserve"> </w:t>
      </w:r>
      <w:r>
        <w:t>pakeistos</w:t>
      </w:r>
      <w:r>
        <w:rPr>
          <w:spacing w:val="-4"/>
        </w:rPr>
        <w:t xml:space="preserve"> </w:t>
      </w:r>
      <w:r>
        <w:t>taip,</w:t>
      </w:r>
      <w:r>
        <w:rPr>
          <w:spacing w:val="-4"/>
        </w:rPr>
        <w:t xml:space="preserve"> </w:t>
      </w:r>
      <w:r>
        <w:t>kad</w:t>
      </w:r>
      <w:r>
        <w:rPr>
          <w:spacing w:val="-4"/>
        </w:rPr>
        <w:t xml:space="preserve"> </w:t>
      </w:r>
      <w:r>
        <w:t>jos</w:t>
      </w:r>
      <w:r>
        <w:rPr>
          <w:spacing w:val="-3"/>
        </w:rPr>
        <w:t xml:space="preserve"> </w:t>
      </w:r>
      <w:r>
        <w:t>tapo</w:t>
      </w:r>
      <w:r>
        <w:rPr>
          <w:spacing w:val="-4"/>
        </w:rPr>
        <w:t xml:space="preserve"> </w:t>
      </w:r>
      <w:r>
        <w:t>mažiau</w:t>
      </w:r>
      <w:r>
        <w:rPr>
          <w:spacing w:val="-4"/>
        </w:rPr>
        <w:t xml:space="preserve"> </w:t>
      </w:r>
      <w:r>
        <w:t>palankios</w:t>
      </w:r>
      <w:r>
        <w:rPr>
          <w:spacing w:val="-4"/>
        </w:rPr>
        <w:t xml:space="preserve"> </w:t>
      </w:r>
      <w:r>
        <w:t>Global Starnet. Remdamasi šiuo įstatymu AAMS priėmė dekretą dėl pramogų ir laisvalaikio veiklos automatams taikomų sąlygų nustatymo ir pranešimą apie viešuosius pirkimus, susijusius su koncesijos įsteigti</w:t>
      </w:r>
      <w:r>
        <w:rPr>
          <w:spacing w:val="-16"/>
        </w:rPr>
        <w:t xml:space="preserve"> </w:t>
      </w:r>
      <w:r>
        <w:t>ir</w:t>
      </w:r>
      <w:r>
        <w:rPr>
          <w:spacing w:val="-17"/>
        </w:rPr>
        <w:t xml:space="preserve"> </w:t>
      </w:r>
      <w:r>
        <w:t>organizuoti</w:t>
      </w:r>
      <w:r>
        <w:rPr>
          <w:spacing w:val="-16"/>
        </w:rPr>
        <w:t xml:space="preserve"> </w:t>
      </w:r>
      <w:r>
        <w:t>žaidimų</w:t>
      </w:r>
      <w:r>
        <w:rPr>
          <w:spacing w:val="-17"/>
        </w:rPr>
        <w:t xml:space="preserve"> </w:t>
      </w:r>
      <w:r>
        <w:t>tokiuose</w:t>
      </w:r>
      <w:r>
        <w:rPr>
          <w:spacing w:val="-18"/>
        </w:rPr>
        <w:t xml:space="preserve"> </w:t>
      </w:r>
      <w:r>
        <w:t>automatuose</w:t>
      </w:r>
      <w:r>
        <w:rPr>
          <w:spacing w:val="-18"/>
        </w:rPr>
        <w:t xml:space="preserve"> </w:t>
      </w:r>
      <w:r>
        <w:t>kompiuterinį</w:t>
      </w:r>
      <w:r>
        <w:rPr>
          <w:spacing w:val="-16"/>
        </w:rPr>
        <w:t xml:space="preserve"> </w:t>
      </w:r>
      <w:r>
        <w:t>valdymo</w:t>
      </w:r>
      <w:r>
        <w:rPr>
          <w:spacing w:val="-16"/>
        </w:rPr>
        <w:t xml:space="preserve"> </w:t>
      </w:r>
      <w:r>
        <w:t>tinklą.</w:t>
      </w:r>
      <w:r>
        <w:rPr>
          <w:spacing w:val="-13"/>
        </w:rPr>
        <w:t xml:space="preserve"> </w:t>
      </w:r>
      <w:r>
        <w:t>Global</w:t>
      </w:r>
      <w:r>
        <w:rPr>
          <w:spacing w:val="-16"/>
        </w:rPr>
        <w:t xml:space="preserve"> </w:t>
      </w:r>
      <w:r>
        <w:t>Starnet</w:t>
      </w:r>
      <w:r>
        <w:rPr>
          <w:spacing w:val="-16"/>
        </w:rPr>
        <w:t xml:space="preserve"> </w:t>
      </w:r>
      <w:r>
        <w:t>pateikė skundą, teigdama, pirma, kad buvo pažeistas teisėtų lūkesčių apsaugos principas, nes Įstatymas Nr. 220/2010 leido įtraukti koncesininko veiklos, susijusios su viešųjų žaidimų organizavimu ir valdymu, vykdymo sąlygas, kurios iš esmės pakeitė galiojančią koncesijos</w:t>
      </w:r>
      <w:r>
        <w:rPr>
          <w:spacing w:val="-5"/>
        </w:rPr>
        <w:t xml:space="preserve"> </w:t>
      </w:r>
      <w:r>
        <w:t>sutartį.</w:t>
      </w:r>
    </w:p>
    <w:p w:rsidR="00463299" w:rsidRDefault="00FF3CF0">
      <w:pPr>
        <w:pStyle w:val="BodyText"/>
        <w:spacing w:before="1"/>
        <w:ind w:left="318" w:right="3515" w:firstLine="955"/>
        <w:jc w:val="both"/>
      </w:pPr>
      <w:r>
        <w:t>Teisingumo Teismas nurodė, jog reikia priminti, kad azartinių lošimų reglamentavimas – tai viena</w:t>
      </w:r>
      <w:r>
        <w:rPr>
          <w:spacing w:val="-16"/>
        </w:rPr>
        <w:t xml:space="preserve"> </w:t>
      </w:r>
      <w:r>
        <w:t>iš</w:t>
      </w:r>
      <w:r>
        <w:rPr>
          <w:spacing w:val="-13"/>
        </w:rPr>
        <w:t xml:space="preserve"> </w:t>
      </w:r>
      <w:r>
        <w:t>sričių,</w:t>
      </w:r>
      <w:r>
        <w:rPr>
          <w:spacing w:val="-13"/>
        </w:rPr>
        <w:t xml:space="preserve"> </w:t>
      </w:r>
      <w:r>
        <w:t>kuriose</w:t>
      </w:r>
      <w:r>
        <w:rPr>
          <w:spacing w:val="-11"/>
        </w:rPr>
        <w:t xml:space="preserve"> </w:t>
      </w:r>
      <w:r>
        <w:t>yra</w:t>
      </w:r>
      <w:r>
        <w:rPr>
          <w:spacing w:val="-14"/>
        </w:rPr>
        <w:t xml:space="preserve"> </w:t>
      </w:r>
      <w:r>
        <w:t>didelių</w:t>
      </w:r>
      <w:r>
        <w:rPr>
          <w:spacing w:val="-13"/>
        </w:rPr>
        <w:t xml:space="preserve"> </w:t>
      </w:r>
      <w:r>
        <w:t>moralinio,</w:t>
      </w:r>
      <w:r>
        <w:rPr>
          <w:spacing w:val="-13"/>
        </w:rPr>
        <w:t xml:space="preserve"> </w:t>
      </w:r>
      <w:r>
        <w:t>religinio</w:t>
      </w:r>
      <w:r>
        <w:rPr>
          <w:spacing w:val="-13"/>
        </w:rPr>
        <w:t xml:space="preserve"> </w:t>
      </w:r>
      <w:r>
        <w:t>ir</w:t>
      </w:r>
      <w:r>
        <w:rPr>
          <w:spacing w:val="-15"/>
        </w:rPr>
        <w:t xml:space="preserve"> </w:t>
      </w:r>
      <w:r>
        <w:t>kultūrinio</w:t>
      </w:r>
      <w:r>
        <w:rPr>
          <w:spacing w:val="-13"/>
        </w:rPr>
        <w:t xml:space="preserve"> </w:t>
      </w:r>
      <w:r>
        <w:t>pobūdžio</w:t>
      </w:r>
      <w:r>
        <w:rPr>
          <w:spacing w:val="-15"/>
        </w:rPr>
        <w:t xml:space="preserve"> </w:t>
      </w:r>
      <w:r>
        <w:t>skirtumų</w:t>
      </w:r>
      <w:r>
        <w:rPr>
          <w:spacing w:val="-13"/>
        </w:rPr>
        <w:t xml:space="preserve"> </w:t>
      </w:r>
      <w:r>
        <w:t>valstybėse</w:t>
      </w:r>
      <w:r>
        <w:rPr>
          <w:spacing w:val="-15"/>
        </w:rPr>
        <w:t xml:space="preserve"> </w:t>
      </w:r>
      <w:r>
        <w:t>narėse. Kadangi šiuo klausimu nėra suderintų teisės nuostatų Sąjungos lygmeniu, valstybės narės turi plačią diskreciją</w:t>
      </w:r>
      <w:r>
        <w:rPr>
          <w:spacing w:val="-6"/>
        </w:rPr>
        <w:t xml:space="preserve"> </w:t>
      </w:r>
      <w:r>
        <w:t>pasirinkti,</w:t>
      </w:r>
      <w:r>
        <w:rPr>
          <w:spacing w:val="-4"/>
        </w:rPr>
        <w:t xml:space="preserve"> </w:t>
      </w:r>
      <w:r>
        <w:t>kaip</w:t>
      </w:r>
      <w:r>
        <w:rPr>
          <w:spacing w:val="-1"/>
        </w:rPr>
        <w:t xml:space="preserve"> </w:t>
      </w:r>
      <w:r>
        <w:t>jos</w:t>
      </w:r>
      <w:r>
        <w:rPr>
          <w:spacing w:val="-4"/>
        </w:rPr>
        <w:t xml:space="preserve"> </w:t>
      </w:r>
      <w:r>
        <w:t>mano,</w:t>
      </w:r>
      <w:r>
        <w:rPr>
          <w:spacing w:val="-4"/>
        </w:rPr>
        <w:t xml:space="preserve"> </w:t>
      </w:r>
      <w:r>
        <w:t>tinkamiausią</w:t>
      </w:r>
      <w:r>
        <w:rPr>
          <w:spacing w:val="-5"/>
        </w:rPr>
        <w:t xml:space="preserve"> </w:t>
      </w:r>
      <w:r>
        <w:t>vartotojų</w:t>
      </w:r>
      <w:r>
        <w:rPr>
          <w:spacing w:val="-4"/>
        </w:rPr>
        <w:t xml:space="preserve"> </w:t>
      </w:r>
      <w:r>
        <w:t>ir</w:t>
      </w:r>
      <w:r>
        <w:rPr>
          <w:spacing w:val="-5"/>
        </w:rPr>
        <w:t xml:space="preserve"> </w:t>
      </w:r>
      <w:r>
        <w:t>socialinės</w:t>
      </w:r>
      <w:r>
        <w:rPr>
          <w:spacing w:val="-4"/>
        </w:rPr>
        <w:t xml:space="preserve"> </w:t>
      </w:r>
      <w:r>
        <w:t>santvarkos</w:t>
      </w:r>
      <w:r>
        <w:rPr>
          <w:spacing w:val="-5"/>
        </w:rPr>
        <w:t xml:space="preserve"> </w:t>
      </w:r>
      <w:r>
        <w:t>apsaugos</w:t>
      </w:r>
      <w:r>
        <w:rPr>
          <w:spacing w:val="-4"/>
        </w:rPr>
        <w:t xml:space="preserve"> </w:t>
      </w:r>
      <w:r>
        <w:t>lygį</w:t>
      </w:r>
      <w:r>
        <w:rPr>
          <w:spacing w:val="-4"/>
        </w:rPr>
        <w:t xml:space="preserve"> </w:t>
      </w:r>
      <w:r>
        <w:t>(2016</w:t>
      </w:r>
    </w:p>
    <w:p w:rsidR="00463299" w:rsidRDefault="00FF3CF0">
      <w:pPr>
        <w:pStyle w:val="BodyText"/>
        <w:ind w:left="318" w:right="3517"/>
        <w:jc w:val="both"/>
      </w:pPr>
      <w:r>
        <w:t>m. rugsėjo 8 d. Sprendimo Politanò, C 225/15, EU:C:2016:645, 39 punktas ir jame nurodyta jurisprudencija). Taigi valstybės narės gali nekliudomos nustatyti politikos azartinių lošimų srityje tikslus ir, jei reikia, tiksliai apibrėžti siektiną apsaugos lygį. Vis dėlto valstybės narių nustatomi apribojimai turi atitikti Teisingumo Teismo jurisprudencijoje nustatytus, be kita ko, jų pateisinimo privalomaisiais bendrojo intereso pagrindais ir proporcingumo reikalavimus.</w:t>
      </w:r>
    </w:p>
    <w:p w:rsidR="00463299" w:rsidRDefault="00FF3CF0">
      <w:pPr>
        <w:pStyle w:val="BodyText"/>
        <w:spacing w:before="1"/>
        <w:ind w:left="318" w:right="3513" w:firstLine="955"/>
        <w:jc w:val="both"/>
      </w:pPr>
      <w:r>
        <w:t>Pažymėtina, kad pagal teisinio saugumo principą reikalaujama, kad teisės normos, ypač kai jos gali sukelti asmenims ir įmonėms nepalankių pasekmių, būtų aiškios, tikslios, o jų pasekmės – nuspėjamos.</w:t>
      </w:r>
      <w:r>
        <w:rPr>
          <w:spacing w:val="-12"/>
        </w:rPr>
        <w:t xml:space="preserve"> </w:t>
      </w:r>
      <w:r>
        <w:t>Vis</w:t>
      </w:r>
      <w:r>
        <w:rPr>
          <w:spacing w:val="-12"/>
        </w:rPr>
        <w:t xml:space="preserve"> </w:t>
      </w:r>
      <w:r>
        <w:t>dėlto</w:t>
      </w:r>
      <w:r>
        <w:rPr>
          <w:spacing w:val="-12"/>
        </w:rPr>
        <w:t xml:space="preserve"> </w:t>
      </w:r>
      <w:r>
        <w:t>ūkio</w:t>
      </w:r>
      <w:r>
        <w:rPr>
          <w:spacing w:val="-11"/>
        </w:rPr>
        <w:t xml:space="preserve"> </w:t>
      </w:r>
      <w:r>
        <w:t>subjektas</w:t>
      </w:r>
      <w:r>
        <w:rPr>
          <w:spacing w:val="-12"/>
        </w:rPr>
        <w:t xml:space="preserve"> </w:t>
      </w:r>
      <w:r>
        <w:t>negali</w:t>
      </w:r>
      <w:r>
        <w:rPr>
          <w:spacing w:val="-11"/>
        </w:rPr>
        <w:t xml:space="preserve"> </w:t>
      </w:r>
      <w:r>
        <w:t>tikėtis,</w:t>
      </w:r>
      <w:r>
        <w:rPr>
          <w:spacing w:val="-12"/>
        </w:rPr>
        <w:t xml:space="preserve"> </w:t>
      </w:r>
      <w:r>
        <w:t>jog</w:t>
      </w:r>
      <w:r>
        <w:rPr>
          <w:spacing w:val="-13"/>
        </w:rPr>
        <w:t xml:space="preserve"> </w:t>
      </w:r>
      <w:r>
        <w:t>teisės</w:t>
      </w:r>
      <w:r>
        <w:rPr>
          <w:spacing w:val="-12"/>
        </w:rPr>
        <w:t xml:space="preserve"> </w:t>
      </w:r>
      <w:r>
        <w:t>aktai</w:t>
      </w:r>
      <w:r>
        <w:rPr>
          <w:spacing w:val="-12"/>
        </w:rPr>
        <w:t xml:space="preserve"> </w:t>
      </w:r>
      <w:r>
        <w:t>liks</w:t>
      </w:r>
      <w:r>
        <w:rPr>
          <w:spacing w:val="-11"/>
        </w:rPr>
        <w:t xml:space="preserve"> </w:t>
      </w:r>
      <w:r>
        <w:t>visiškai</w:t>
      </w:r>
      <w:r>
        <w:rPr>
          <w:spacing w:val="-12"/>
        </w:rPr>
        <w:t xml:space="preserve"> </w:t>
      </w:r>
      <w:r>
        <w:t>nepakeisti,</w:t>
      </w:r>
      <w:r>
        <w:rPr>
          <w:spacing w:val="-12"/>
        </w:rPr>
        <w:t xml:space="preserve"> </w:t>
      </w:r>
      <w:r>
        <w:t>ir</w:t>
      </w:r>
      <w:r>
        <w:rPr>
          <w:spacing w:val="-12"/>
        </w:rPr>
        <w:t xml:space="preserve"> </w:t>
      </w:r>
      <w:r>
        <w:t>gali</w:t>
      </w:r>
      <w:r>
        <w:rPr>
          <w:spacing w:val="-10"/>
        </w:rPr>
        <w:t xml:space="preserve"> </w:t>
      </w:r>
      <w:r>
        <w:t>ginčyti tik tokio pakeitimo įgyvendinimo tvarką. Teisingumo Teismas nurodė, jog Įstatyme Nr. 220/2010 numatytas</w:t>
      </w:r>
      <w:r>
        <w:rPr>
          <w:spacing w:val="-5"/>
        </w:rPr>
        <w:t xml:space="preserve"> </w:t>
      </w:r>
      <w:r>
        <w:t>180</w:t>
      </w:r>
      <w:r>
        <w:rPr>
          <w:spacing w:val="-5"/>
        </w:rPr>
        <w:t xml:space="preserve"> </w:t>
      </w:r>
      <w:r>
        <w:t>dienų</w:t>
      </w:r>
      <w:r>
        <w:rPr>
          <w:spacing w:val="-5"/>
        </w:rPr>
        <w:t xml:space="preserve"> </w:t>
      </w:r>
      <w:r>
        <w:t>terminas</w:t>
      </w:r>
      <w:r>
        <w:rPr>
          <w:spacing w:val="-5"/>
        </w:rPr>
        <w:t xml:space="preserve"> </w:t>
      </w:r>
      <w:r>
        <w:t>nuo</w:t>
      </w:r>
      <w:r>
        <w:rPr>
          <w:spacing w:val="-5"/>
        </w:rPr>
        <w:t xml:space="preserve"> </w:t>
      </w:r>
      <w:r>
        <w:t>jo</w:t>
      </w:r>
      <w:r>
        <w:rPr>
          <w:spacing w:val="-4"/>
        </w:rPr>
        <w:t xml:space="preserve"> </w:t>
      </w:r>
      <w:r>
        <w:t>įsigaliojimo</w:t>
      </w:r>
      <w:r>
        <w:rPr>
          <w:spacing w:val="-6"/>
        </w:rPr>
        <w:t xml:space="preserve"> </w:t>
      </w:r>
      <w:r>
        <w:t>dienos,</w:t>
      </w:r>
      <w:r>
        <w:rPr>
          <w:spacing w:val="-5"/>
        </w:rPr>
        <w:t xml:space="preserve"> </w:t>
      </w:r>
      <w:r>
        <w:t>skirtas</w:t>
      </w:r>
      <w:r>
        <w:rPr>
          <w:spacing w:val="-5"/>
        </w:rPr>
        <w:t xml:space="preserve"> </w:t>
      </w:r>
      <w:r>
        <w:t>naujoms</w:t>
      </w:r>
      <w:r>
        <w:rPr>
          <w:spacing w:val="-5"/>
        </w:rPr>
        <w:t xml:space="preserve"> </w:t>
      </w:r>
      <w:r>
        <w:t>sąlygoms</w:t>
      </w:r>
      <w:r>
        <w:rPr>
          <w:spacing w:val="-4"/>
        </w:rPr>
        <w:t xml:space="preserve"> </w:t>
      </w:r>
      <w:r>
        <w:t>nustatyti</w:t>
      </w:r>
      <w:r>
        <w:rPr>
          <w:spacing w:val="-4"/>
        </w:rPr>
        <w:t xml:space="preserve"> </w:t>
      </w:r>
      <w:r>
        <w:t>pasirašant papildomą susitarimą prie sutarties, iš principo yra pakankamas ir leidžia koncesininkams prisitaikyti prie šių</w:t>
      </w:r>
      <w:r>
        <w:rPr>
          <w:spacing w:val="-4"/>
        </w:rPr>
        <w:t xml:space="preserve"> </w:t>
      </w:r>
      <w:r>
        <w:t>sąlygų.</w:t>
      </w:r>
    </w:p>
    <w:p w:rsidR="00463299" w:rsidRDefault="00FF3CF0">
      <w:pPr>
        <w:pStyle w:val="BodyText"/>
        <w:ind w:left="318" w:right="3515" w:firstLine="955"/>
        <w:jc w:val="both"/>
      </w:pPr>
      <w:r>
        <w:t>Teisingumo Teismas atsakydamas į prejudicinį klausimą nurodė: SESV 49 ir 56 straipsniai ir teisėtų</w:t>
      </w:r>
      <w:r>
        <w:rPr>
          <w:spacing w:val="-7"/>
        </w:rPr>
        <w:t xml:space="preserve"> </w:t>
      </w:r>
      <w:r>
        <w:t>lūkesčių</w:t>
      </w:r>
      <w:r>
        <w:rPr>
          <w:spacing w:val="-7"/>
        </w:rPr>
        <w:t xml:space="preserve"> </w:t>
      </w:r>
      <w:r>
        <w:t>apsaugos</w:t>
      </w:r>
      <w:r>
        <w:rPr>
          <w:spacing w:val="-4"/>
        </w:rPr>
        <w:t xml:space="preserve"> </w:t>
      </w:r>
      <w:r>
        <w:t>principas</w:t>
      </w:r>
      <w:r>
        <w:rPr>
          <w:spacing w:val="-7"/>
        </w:rPr>
        <w:t xml:space="preserve"> </w:t>
      </w:r>
      <w:r>
        <w:t>turi</w:t>
      </w:r>
      <w:r>
        <w:rPr>
          <w:spacing w:val="-6"/>
        </w:rPr>
        <w:t xml:space="preserve"> </w:t>
      </w:r>
      <w:r>
        <w:t>būti</w:t>
      </w:r>
      <w:r>
        <w:rPr>
          <w:spacing w:val="-7"/>
        </w:rPr>
        <w:t xml:space="preserve"> </w:t>
      </w:r>
      <w:r>
        <w:t>aiškinami</w:t>
      </w:r>
      <w:r>
        <w:rPr>
          <w:spacing w:val="-7"/>
        </w:rPr>
        <w:t xml:space="preserve"> </w:t>
      </w:r>
      <w:r>
        <w:t>kaip</w:t>
      </w:r>
      <w:r>
        <w:rPr>
          <w:spacing w:val="-6"/>
        </w:rPr>
        <w:t xml:space="preserve"> </w:t>
      </w:r>
      <w:r>
        <w:t>nedraudžiantys</w:t>
      </w:r>
      <w:r>
        <w:rPr>
          <w:spacing w:val="-5"/>
        </w:rPr>
        <w:t xml:space="preserve"> </w:t>
      </w:r>
      <w:r>
        <w:t>nacionalinės</w:t>
      </w:r>
      <w:r>
        <w:rPr>
          <w:spacing w:val="-6"/>
        </w:rPr>
        <w:t xml:space="preserve"> </w:t>
      </w:r>
      <w:r>
        <w:t>teisės</w:t>
      </w:r>
      <w:r>
        <w:rPr>
          <w:spacing w:val="-7"/>
        </w:rPr>
        <w:t xml:space="preserve"> </w:t>
      </w:r>
      <w:r>
        <w:t>nuostatų, kaip</w:t>
      </w:r>
      <w:r>
        <w:rPr>
          <w:spacing w:val="9"/>
        </w:rPr>
        <w:t xml:space="preserve"> </w:t>
      </w:r>
      <w:r>
        <w:t>nagrinėjamos</w:t>
      </w:r>
      <w:r>
        <w:rPr>
          <w:spacing w:val="10"/>
        </w:rPr>
        <w:t xml:space="preserve"> </w:t>
      </w:r>
      <w:r>
        <w:t>pagrindinėje</w:t>
      </w:r>
      <w:r>
        <w:rPr>
          <w:spacing w:val="7"/>
        </w:rPr>
        <w:t xml:space="preserve"> </w:t>
      </w:r>
      <w:r>
        <w:t>byloje,</w:t>
      </w:r>
      <w:r>
        <w:rPr>
          <w:spacing w:val="9"/>
        </w:rPr>
        <w:t xml:space="preserve"> </w:t>
      </w:r>
      <w:r>
        <w:t>pagal</w:t>
      </w:r>
      <w:r>
        <w:rPr>
          <w:spacing w:val="10"/>
        </w:rPr>
        <w:t xml:space="preserve"> </w:t>
      </w:r>
      <w:r>
        <w:t>kurias</w:t>
      </w:r>
      <w:r>
        <w:rPr>
          <w:spacing w:val="8"/>
        </w:rPr>
        <w:t xml:space="preserve"> </w:t>
      </w:r>
      <w:r>
        <w:t>asmenims,</w:t>
      </w:r>
      <w:r>
        <w:rPr>
          <w:spacing w:val="9"/>
        </w:rPr>
        <w:t xml:space="preserve"> </w:t>
      </w:r>
      <w:r>
        <w:t>jau</w:t>
      </w:r>
      <w:r>
        <w:rPr>
          <w:spacing w:val="8"/>
        </w:rPr>
        <w:t xml:space="preserve"> </w:t>
      </w:r>
      <w:r>
        <w:t>esantiems</w:t>
      </w:r>
      <w:r>
        <w:rPr>
          <w:spacing w:val="10"/>
        </w:rPr>
        <w:t xml:space="preserve"> </w:t>
      </w:r>
      <w:r>
        <w:t>koncesininkais</w:t>
      </w:r>
      <w:r>
        <w:rPr>
          <w:spacing w:val="10"/>
        </w:rPr>
        <w:t xml:space="preserve"> </w:t>
      </w:r>
      <w:r>
        <w:t>įstatymu</w:t>
      </w:r>
    </w:p>
    <w:p w:rsidR="00463299" w:rsidRDefault="00463299">
      <w:pPr>
        <w:jc w:val="both"/>
        <w:sectPr w:rsidR="00463299">
          <w:pgSz w:w="15840" w:h="12240" w:orient="landscape"/>
          <w:pgMar w:top="2820" w:right="940" w:bottom="1280" w:left="1160" w:header="913" w:footer="1084" w:gutter="0"/>
          <w:cols w:space="1296"/>
        </w:sectPr>
      </w:pPr>
    </w:p>
    <w:p w:rsidR="00463299" w:rsidRDefault="00463299">
      <w:pPr>
        <w:pStyle w:val="BodyText"/>
        <w:rPr>
          <w:sz w:val="20"/>
        </w:rPr>
      </w:pPr>
    </w:p>
    <w:p w:rsidR="00463299" w:rsidRDefault="00463299">
      <w:pPr>
        <w:pStyle w:val="BodyText"/>
        <w:spacing w:before="5"/>
        <w:rPr>
          <w:sz w:val="20"/>
        </w:rPr>
      </w:pPr>
    </w:p>
    <w:p w:rsidR="00463299" w:rsidRDefault="00FF3CF0">
      <w:pPr>
        <w:pStyle w:val="BodyText"/>
        <w:spacing w:before="90"/>
        <w:ind w:left="318" w:right="3516"/>
        <w:jc w:val="both"/>
      </w:pPr>
      <w:r>
        <w:t>įteisintų</w:t>
      </w:r>
      <w:r>
        <w:rPr>
          <w:spacing w:val="-15"/>
        </w:rPr>
        <w:t xml:space="preserve"> </w:t>
      </w:r>
      <w:r>
        <w:t>žaidimų,</w:t>
      </w:r>
      <w:r>
        <w:rPr>
          <w:spacing w:val="-12"/>
        </w:rPr>
        <w:t xml:space="preserve"> </w:t>
      </w:r>
      <w:r>
        <w:t>teikiamų</w:t>
      </w:r>
      <w:r>
        <w:rPr>
          <w:spacing w:val="-12"/>
        </w:rPr>
        <w:t xml:space="preserve"> </w:t>
      </w:r>
      <w:r>
        <w:t>per</w:t>
      </w:r>
      <w:r>
        <w:rPr>
          <w:spacing w:val="-12"/>
        </w:rPr>
        <w:t xml:space="preserve"> </w:t>
      </w:r>
      <w:r>
        <w:t>kompiuterinį</w:t>
      </w:r>
      <w:r>
        <w:rPr>
          <w:spacing w:val="-11"/>
        </w:rPr>
        <w:t xml:space="preserve"> </w:t>
      </w:r>
      <w:r>
        <w:t>tinklą,</w:t>
      </w:r>
      <w:r>
        <w:rPr>
          <w:spacing w:val="-14"/>
        </w:rPr>
        <w:t xml:space="preserve"> </w:t>
      </w:r>
      <w:r>
        <w:t>valdymo</w:t>
      </w:r>
      <w:r>
        <w:rPr>
          <w:spacing w:val="-12"/>
        </w:rPr>
        <w:t xml:space="preserve"> </w:t>
      </w:r>
      <w:r>
        <w:t>sektoriuje,</w:t>
      </w:r>
      <w:r>
        <w:rPr>
          <w:spacing w:val="-12"/>
        </w:rPr>
        <w:t xml:space="preserve"> </w:t>
      </w:r>
      <w:r>
        <w:t>pasirašant</w:t>
      </w:r>
      <w:r>
        <w:rPr>
          <w:spacing w:val="-12"/>
        </w:rPr>
        <w:t xml:space="preserve"> </w:t>
      </w:r>
      <w:r>
        <w:t>papildomą</w:t>
      </w:r>
      <w:r>
        <w:rPr>
          <w:spacing w:val="-13"/>
        </w:rPr>
        <w:t xml:space="preserve"> </w:t>
      </w:r>
      <w:r>
        <w:t>susitarimą prie galiojančios sutarties nustatomos naujos veiklos sąlygos, jeigu prašymą priimti prejudicinį sprendimą teikiantis teismas mano, jog šios teisės nuostatos gali būti pateisinamos privalomaisiais bendrojo intereso pagrindais ir gali garantuoti siekiamų tikslų įgyvendinimą ir neviršyti to, kas būtina jiems pasiekti.</w:t>
      </w:r>
    </w:p>
    <w:p w:rsidR="00463299" w:rsidRDefault="00463299">
      <w:pPr>
        <w:pStyle w:val="BodyText"/>
        <w:spacing w:before="1"/>
      </w:pPr>
    </w:p>
    <w:p w:rsidR="00463299" w:rsidRDefault="00FF3CF0">
      <w:pPr>
        <w:pStyle w:val="BodyText"/>
        <w:ind w:left="318"/>
        <w:jc w:val="both"/>
      </w:pPr>
      <w:r>
        <w:t>Bylos nuoroda:</w:t>
      </w:r>
    </w:p>
    <w:p w:rsidR="00463299" w:rsidRDefault="00AE3C6B">
      <w:pPr>
        <w:pStyle w:val="BodyText"/>
        <w:ind w:left="318"/>
        <w:jc w:val="both"/>
      </w:pPr>
      <w:hyperlink r:id="rId18">
        <w:r w:rsidR="00FF3CF0">
          <w:rPr>
            <w:color w:val="0000FF"/>
            <w:u w:val="single" w:color="0000FF"/>
          </w:rPr>
          <w:t>http://eur-lex.europa.eu/legal-content/LT/TXT/?uri=CELEX:62016CJ0322</w:t>
        </w:r>
      </w:hyperlink>
    </w:p>
    <w:p w:rsidR="00463299" w:rsidRDefault="00463299">
      <w:pPr>
        <w:pStyle w:val="BodyText"/>
        <w:rPr>
          <w:sz w:val="20"/>
        </w:rPr>
      </w:pPr>
    </w:p>
    <w:p w:rsidR="00463299" w:rsidRDefault="003243D6">
      <w:pPr>
        <w:pStyle w:val="BodyText"/>
        <w:spacing w:before="6"/>
      </w:pPr>
      <w:r>
        <w:rPr>
          <w:noProof/>
          <w:lang w:val="lt-LT" w:eastAsia="lt-LT"/>
        </w:rPr>
        <mc:AlternateContent>
          <mc:Choice Requires="wps">
            <w:drawing>
              <wp:anchor distT="0" distB="0" distL="0" distR="0" simplePos="0" relativeHeight="251652608" behindDoc="1" locked="0" layoutInCell="1" allowOverlap="1">
                <wp:simplePos x="0" y="0"/>
                <wp:positionH relativeFrom="page">
                  <wp:posOffset>869950</wp:posOffset>
                </wp:positionH>
                <wp:positionV relativeFrom="paragraph">
                  <wp:posOffset>194310</wp:posOffset>
                </wp:positionV>
                <wp:extent cx="8458200" cy="1052195"/>
                <wp:effectExtent l="3175" t="0" r="0" b="0"/>
                <wp:wrapTopAndBottom/>
                <wp:docPr id="193"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58200" cy="1052195"/>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D37A9" w:rsidRDefault="000D37A9">
                            <w:pPr>
                              <w:pStyle w:val="BodyText"/>
                              <w:spacing w:before="8"/>
                              <w:rPr>
                                <w:sz w:val="23"/>
                              </w:rPr>
                            </w:pPr>
                          </w:p>
                          <w:p w:rsidR="000D37A9" w:rsidRDefault="000D37A9">
                            <w:pPr>
                              <w:tabs>
                                <w:tab w:val="left" w:pos="684"/>
                              </w:tabs>
                              <w:ind w:left="108"/>
                              <w:rPr>
                                <w:b/>
                                <w:sz w:val="24"/>
                              </w:rPr>
                            </w:pPr>
                            <w:r>
                              <w:rPr>
                                <w:b/>
                                <w:sz w:val="24"/>
                              </w:rPr>
                              <w:t>20.</w:t>
                            </w:r>
                            <w:r>
                              <w:rPr>
                                <w:b/>
                                <w:sz w:val="24"/>
                              </w:rPr>
                              <w:tab/>
                              <w:t>Teisingumo Teismo 2017 m. balandžio 5 d. prejudicinis sprendimas byloje Marina del Mediterrneo SL ir kt. prieš</w:t>
                            </w:r>
                            <w:r>
                              <w:rPr>
                                <w:b/>
                                <w:spacing w:val="-33"/>
                                <w:sz w:val="24"/>
                              </w:rPr>
                              <w:t xml:space="preserve"> </w:t>
                            </w:r>
                            <w:r>
                              <w:rPr>
                                <w:b/>
                                <w:sz w:val="24"/>
                              </w:rPr>
                              <w:t>Agencia</w:t>
                            </w:r>
                          </w:p>
                          <w:p w:rsidR="000D37A9" w:rsidRDefault="000D37A9">
                            <w:pPr>
                              <w:spacing w:line="480" w:lineRule="auto"/>
                              <w:ind w:left="5273" w:right="4710"/>
                              <w:jc w:val="center"/>
                              <w:rPr>
                                <w:b/>
                                <w:sz w:val="24"/>
                              </w:rPr>
                            </w:pPr>
                            <w:r>
                              <w:rPr>
                                <w:b/>
                                <w:sz w:val="24"/>
                              </w:rPr>
                              <w:t>Publica de Puertos de Andalucia C-391/15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8" o:spid="_x0000_s1026" type="#_x0000_t202" style="position:absolute;margin-left:68.5pt;margin-top:15.3pt;width:666pt;height:82.85pt;z-index:-251663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" fillcolor="#dbe4f0" stroked="f">
                <v:textbox inset="0,0,0,0">
                  <w:txbxContent>
                    <w:p w:rsidR="000D37A9" w:rsidRDefault="000D37A9">
                      <w:pPr>
                        <w:pStyle w:val="BodyText"/>
                        <w:spacing w:before="8"/>
                        <w:rPr>
                          <w:sz w:val="23"/>
                        </w:rPr>
                      </w:pPr>
                    </w:p>
                    <w:p w:rsidR="000D37A9" w:rsidRDefault="000D37A9">
                      <w:pPr>
                        <w:tabs>
                          <w:tab w:val="left" w:pos="684"/>
                        </w:tabs>
                        <w:ind w:left="108"/>
                        <w:rPr>
                          <w:b/>
                          <w:sz w:val="24"/>
                        </w:rPr>
                      </w:pPr>
                      <w:r>
                        <w:rPr>
                          <w:b/>
                          <w:sz w:val="24"/>
                        </w:rPr>
                        <w:t>20.</w:t>
                      </w:r>
                      <w:r>
                        <w:rPr>
                          <w:b/>
                          <w:sz w:val="24"/>
                        </w:rPr>
                        <w:tab/>
                        <w:t>Teisingumo Teismo 2017 m. balandžio 5 d. prejudicinis sprendimas byloje Marina del Mediterrneo SL ir kt. prieš</w:t>
                      </w:r>
                      <w:r>
                        <w:rPr>
                          <w:b/>
                          <w:spacing w:val="-33"/>
                          <w:sz w:val="24"/>
                        </w:rPr>
                        <w:t xml:space="preserve"> </w:t>
                      </w:r>
                      <w:r>
                        <w:rPr>
                          <w:b/>
                          <w:sz w:val="24"/>
                        </w:rPr>
                        <w:t>Agencia</w:t>
                      </w:r>
                    </w:p>
                    <w:p w:rsidR="000D37A9" w:rsidRDefault="000D37A9">
                      <w:pPr>
                        <w:spacing w:line="480" w:lineRule="auto"/>
                        <w:ind w:left="5273" w:right="4710"/>
                        <w:jc w:val="center"/>
                        <w:rPr>
                          <w:b/>
                          <w:sz w:val="24"/>
                        </w:rPr>
                      </w:pPr>
                      <w:r>
                        <w:rPr>
                          <w:b/>
                          <w:sz w:val="24"/>
                        </w:rPr>
                        <w:t>Publica de Puertos de Andalucia C-391/15</w:t>
                      </w:r>
                    </w:p>
                  </w:txbxContent>
                </v:textbox>
                <w10:wrap type="topAndBottom" anchorx="page"/>
              </v:shape>
            </w:pict>
          </mc:Fallback>
        </mc:AlternateContent>
      </w:r>
    </w:p>
    <w:p w:rsidR="00463299" w:rsidRDefault="00463299">
      <w:pPr>
        <w:pStyle w:val="BodyText"/>
        <w:spacing w:before="9"/>
        <w:rPr>
          <w:sz w:val="13"/>
        </w:rPr>
      </w:pPr>
    </w:p>
    <w:p w:rsidR="00463299" w:rsidRDefault="00FF3CF0">
      <w:pPr>
        <w:pStyle w:val="Heading2"/>
        <w:spacing w:before="94"/>
        <w:ind w:left="479" w:right="479" w:hanging="2"/>
      </w:pPr>
      <w:r>
        <w:t>&lt;...&gt; Direktyvoje 89/665</w:t>
      </w:r>
      <w:r>
        <w:rPr>
          <w:position w:val="8"/>
          <w:sz w:val="16"/>
        </w:rPr>
        <w:t xml:space="preserve">2 </w:t>
      </w:r>
      <w:r>
        <w:t>aiškiai nenumatytas momentas, nuo kurio gali būti pradėta 1 straipsnio 1 dalyje numatyta peržiūros procedūra, minėtos direktyvos tikslas, nurodytas pirmesniame šio sprendimo punkte, valstybėms narėms neleidžia riboti peržiūros galimybės, atsižvelgiant į tai, kad nagrinėjama viešojo pirkimo procedūra formaliai pasiekė tam tikrą stadiją &lt;...&gt;</w:t>
      </w:r>
    </w:p>
    <w:p w:rsidR="00463299" w:rsidRDefault="00463299">
      <w:pPr>
        <w:pStyle w:val="BodyText"/>
        <w:spacing w:before="2"/>
        <w:rPr>
          <w:b/>
          <w:i/>
          <w:sz w:val="16"/>
        </w:rPr>
      </w:pPr>
    </w:p>
    <w:p w:rsidR="00463299" w:rsidRDefault="00463299">
      <w:pPr>
        <w:rPr>
          <w:sz w:val="16"/>
        </w:rPr>
        <w:sectPr w:rsidR="00463299">
          <w:pgSz w:w="15840" w:h="12240" w:orient="landscape"/>
          <w:pgMar w:top="2820" w:right="940" w:bottom="1280" w:left="1160" w:header="913" w:footer="1084" w:gutter="0"/>
          <w:cols w:space="1296"/>
        </w:sectPr>
      </w:pPr>
    </w:p>
    <w:p w:rsidR="00463299" w:rsidRDefault="00FF3CF0">
      <w:pPr>
        <w:spacing w:before="90"/>
        <w:ind w:left="318"/>
        <w:rPr>
          <w:b/>
          <w:sz w:val="24"/>
        </w:rPr>
      </w:pPr>
      <w:r>
        <w:rPr>
          <w:b/>
          <w:sz w:val="24"/>
        </w:rPr>
        <w:t>Bylos esmė:</w:t>
      </w:r>
    </w:p>
    <w:p w:rsidR="00463299" w:rsidRDefault="00463299">
      <w:pPr>
        <w:pStyle w:val="BodyText"/>
        <w:spacing w:before="7"/>
        <w:rPr>
          <w:b/>
          <w:sz w:val="23"/>
        </w:rPr>
      </w:pPr>
    </w:p>
    <w:p w:rsidR="00463299" w:rsidRDefault="00FF3CF0">
      <w:pPr>
        <w:ind w:left="318" w:firstLine="955"/>
        <w:jc w:val="both"/>
        <w:rPr>
          <w:i/>
          <w:sz w:val="24"/>
        </w:rPr>
      </w:pPr>
      <w:r>
        <w:rPr>
          <w:sz w:val="24"/>
        </w:rPr>
        <w:t xml:space="preserve">2011 m. balandžio 12 d. </w:t>
      </w:r>
      <w:r>
        <w:rPr>
          <w:i/>
          <w:sz w:val="24"/>
        </w:rPr>
        <w:t xml:space="preserve">Marina del Mediterráneo SL ir kt. </w:t>
      </w:r>
      <w:r>
        <w:rPr>
          <w:sz w:val="24"/>
        </w:rPr>
        <w:t xml:space="preserve">kompetentingai administracinės valdžios institucijai pateikė specialųjį skundą viešųjų pirkimų srityje dėl viešojo pirkimo komisijos sprendimo leisti laikinajai įmonių grupei, sudarytai iš </w:t>
      </w:r>
      <w:r>
        <w:rPr>
          <w:i/>
          <w:sz w:val="24"/>
        </w:rPr>
        <w:t>Nassir bin Abdullah and Sons SL</w:t>
      </w:r>
      <w:r>
        <w:rPr>
          <w:sz w:val="24"/>
        </w:rPr>
        <w:t xml:space="preserve">, </w:t>
      </w:r>
      <w:r>
        <w:rPr>
          <w:i/>
          <w:sz w:val="24"/>
        </w:rPr>
        <w:t>Puerto</w:t>
      </w:r>
    </w:p>
    <w:p w:rsidR="00463299" w:rsidRDefault="00FF3CF0">
      <w:pPr>
        <w:pStyle w:val="Heading1"/>
        <w:spacing w:line="266" w:lineRule="exact"/>
        <w:ind w:left="171"/>
      </w:pPr>
      <w:r>
        <w:rPr>
          <w:b w:val="0"/>
        </w:rPr>
        <w:br w:type="column"/>
      </w:r>
      <w:r>
        <w:t>Pastabos:</w:t>
      </w:r>
    </w:p>
    <w:p w:rsidR="00463299" w:rsidRDefault="00FF3CF0">
      <w:pPr>
        <w:pStyle w:val="BodyText"/>
        <w:spacing w:before="9" w:line="276" w:lineRule="exact"/>
        <w:ind w:left="171" w:right="317"/>
        <w:jc w:val="both"/>
      </w:pPr>
      <w:r>
        <w:rPr>
          <w:position w:val="9"/>
          <w:sz w:val="16"/>
        </w:rPr>
        <w:t xml:space="preserve">1 </w:t>
      </w:r>
      <w:r>
        <w:t>Direktyva 2004/18 – Europos Parlamento ir Tarybos 2004</w:t>
      </w:r>
      <w:r>
        <w:rPr>
          <w:spacing w:val="-17"/>
        </w:rPr>
        <w:t xml:space="preserve"> </w:t>
      </w:r>
      <w:r>
        <w:t>m. kovo 31 d. direktyva 2004/18/EB dėl viešojo</w:t>
      </w:r>
      <w:r>
        <w:rPr>
          <w:spacing w:val="43"/>
        </w:rPr>
        <w:t xml:space="preserve"> </w:t>
      </w:r>
      <w:r>
        <w:t>darbų,</w:t>
      </w:r>
    </w:p>
    <w:p w:rsidR="00463299" w:rsidRDefault="00463299">
      <w:pPr>
        <w:spacing w:line="276" w:lineRule="exact"/>
        <w:jc w:val="both"/>
        <w:sectPr w:rsidR="00463299">
          <w:type w:val="continuous"/>
          <w:pgSz w:w="15840" w:h="12240" w:orient="landscape"/>
          <w:pgMar w:top="2820" w:right="940" w:bottom="1280" w:left="1160" w:header="567" w:footer="567" w:gutter="0"/>
          <w:cols w:num="2" w:space="1296" w:equalWidth="0">
            <w:col w:w="10227" w:space="40"/>
            <w:col w:w="3473"/>
          </w:cols>
        </w:sectPr>
      </w:pPr>
    </w:p>
    <w:p w:rsidR="00463299" w:rsidRDefault="00463299">
      <w:pPr>
        <w:pStyle w:val="BodyText"/>
        <w:rPr>
          <w:sz w:val="20"/>
        </w:rPr>
      </w:pPr>
    </w:p>
    <w:p w:rsidR="00463299" w:rsidRDefault="00463299">
      <w:pPr>
        <w:pStyle w:val="BodyText"/>
        <w:spacing w:before="2"/>
        <w:rPr>
          <w:sz w:val="29"/>
        </w:rPr>
      </w:pPr>
    </w:p>
    <w:tbl>
      <w:tblPr>
        <w:tblW w:w="0" w:type="auto"/>
        <w:tblInd w:w="118" w:type="dxa"/>
        <w:tblLayout w:type="fixed"/>
        <w:tblCellMar>
          <w:left w:w="0" w:type="dxa"/>
          <w:right w:w="0" w:type="dxa"/>
        </w:tblCellMar>
        <w:tblLook w:val="01E0" w:firstRow="1" w:lastRow="1" w:firstColumn="1" w:lastColumn="1" w:noHBand="0" w:noVBand="0"/>
      </w:tblPr>
      <w:tblGrid>
        <w:gridCol w:w="10214"/>
        <w:gridCol w:w="3286"/>
      </w:tblGrid>
      <w:tr w:rsidR="00463299">
        <w:trPr>
          <w:trHeight w:val="7167"/>
        </w:trPr>
        <w:tc>
          <w:tcPr>
            <w:tcW w:w="10214" w:type="dxa"/>
          </w:tcPr>
          <w:p w:rsidR="00463299" w:rsidRDefault="00FF3CF0">
            <w:pPr>
              <w:pStyle w:val="TableParagraph"/>
              <w:ind w:left="200" w:right="1"/>
              <w:rPr>
                <w:sz w:val="24"/>
              </w:rPr>
            </w:pPr>
            <w:r>
              <w:rPr>
                <w:i/>
                <w:sz w:val="24"/>
              </w:rPr>
              <w:t xml:space="preserve">Deportivo de Marbella SA </w:t>
            </w:r>
            <w:r>
              <w:rPr>
                <w:sz w:val="24"/>
              </w:rPr>
              <w:t xml:space="preserve">ir </w:t>
            </w:r>
            <w:r>
              <w:rPr>
                <w:i/>
                <w:sz w:val="24"/>
              </w:rPr>
              <w:t xml:space="preserve">Ayuntamiento de Marbella </w:t>
            </w:r>
            <w:r>
              <w:rPr>
                <w:sz w:val="24"/>
              </w:rPr>
              <w:t xml:space="preserve">(Marbeljos savivaldybė), dalyvauti viešosios darbų koncesijos konkurse „Marbeljos uosto plėtra – </w:t>
            </w:r>
            <w:r>
              <w:rPr>
                <w:i/>
                <w:sz w:val="24"/>
              </w:rPr>
              <w:t>La Bajadilla</w:t>
            </w:r>
            <w:r>
              <w:rPr>
                <w:sz w:val="24"/>
              </w:rPr>
              <w:t>“.</w:t>
            </w:r>
          </w:p>
          <w:p w:rsidR="00463299" w:rsidRDefault="00FF3CF0">
            <w:pPr>
              <w:pStyle w:val="TableParagraph"/>
              <w:ind w:left="200" w:right="107" w:firstLine="955"/>
              <w:jc w:val="both"/>
              <w:rPr>
                <w:sz w:val="24"/>
              </w:rPr>
            </w:pPr>
            <w:r>
              <w:rPr>
                <w:sz w:val="24"/>
              </w:rPr>
              <w:t>2015 m. vasario 19 d. nutartimi nacionalinis Ispanijos teismas pranešė pagrindinės bylos šalims apie galimą pateikto skundo nepriimtinumą pagal nacionalinės teisės nuostatas, apibrėžiančias aktus,</w:t>
            </w:r>
            <w:r>
              <w:rPr>
                <w:spacing w:val="-15"/>
                <w:sz w:val="24"/>
              </w:rPr>
              <w:t xml:space="preserve"> </w:t>
            </w:r>
            <w:r>
              <w:rPr>
                <w:sz w:val="24"/>
              </w:rPr>
              <w:t>dėl</w:t>
            </w:r>
            <w:r>
              <w:rPr>
                <w:spacing w:val="-14"/>
                <w:sz w:val="24"/>
              </w:rPr>
              <w:t xml:space="preserve"> </w:t>
            </w:r>
            <w:r>
              <w:rPr>
                <w:sz w:val="24"/>
              </w:rPr>
              <w:t>kurių</w:t>
            </w:r>
            <w:r>
              <w:rPr>
                <w:spacing w:val="-12"/>
                <w:sz w:val="24"/>
              </w:rPr>
              <w:t xml:space="preserve"> </w:t>
            </w:r>
            <w:r>
              <w:rPr>
                <w:sz w:val="24"/>
              </w:rPr>
              <w:t>gali</w:t>
            </w:r>
            <w:r>
              <w:rPr>
                <w:spacing w:val="-14"/>
                <w:sz w:val="24"/>
              </w:rPr>
              <w:t xml:space="preserve"> </w:t>
            </w:r>
            <w:r>
              <w:rPr>
                <w:sz w:val="24"/>
              </w:rPr>
              <w:t>būti</w:t>
            </w:r>
            <w:r>
              <w:rPr>
                <w:spacing w:val="-11"/>
                <w:sz w:val="24"/>
              </w:rPr>
              <w:t xml:space="preserve"> </w:t>
            </w:r>
            <w:r>
              <w:rPr>
                <w:sz w:val="24"/>
              </w:rPr>
              <w:t>pateiktas</w:t>
            </w:r>
            <w:r>
              <w:rPr>
                <w:spacing w:val="-15"/>
                <w:sz w:val="24"/>
              </w:rPr>
              <w:t xml:space="preserve"> </w:t>
            </w:r>
            <w:r>
              <w:rPr>
                <w:sz w:val="24"/>
              </w:rPr>
              <w:t>specialusis</w:t>
            </w:r>
            <w:r>
              <w:rPr>
                <w:spacing w:val="-14"/>
                <w:sz w:val="24"/>
              </w:rPr>
              <w:t xml:space="preserve"> </w:t>
            </w:r>
            <w:r>
              <w:rPr>
                <w:sz w:val="24"/>
              </w:rPr>
              <w:t>skundas</w:t>
            </w:r>
            <w:r>
              <w:rPr>
                <w:spacing w:val="-14"/>
                <w:sz w:val="24"/>
              </w:rPr>
              <w:t xml:space="preserve"> </w:t>
            </w:r>
            <w:r>
              <w:rPr>
                <w:sz w:val="24"/>
              </w:rPr>
              <w:t>viešųjų</w:t>
            </w:r>
            <w:r>
              <w:rPr>
                <w:spacing w:val="-14"/>
                <w:sz w:val="24"/>
              </w:rPr>
              <w:t xml:space="preserve"> </w:t>
            </w:r>
            <w:r>
              <w:rPr>
                <w:sz w:val="24"/>
              </w:rPr>
              <w:t>pirkimų</w:t>
            </w:r>
            <w:r>
              <w:rPr>
                <w:spacing w:val="-15"/>
                <w:sz w:val="24"/>
              </w:rPr>
              <w:t xml:space="preserve"> </w:t>
            </w:r>
            <w:r>
              <w:rPr>
                <w:sz w:val="24"/>
              </w:rPr>
              <w:t>srityje.</w:t>
            </w:r>
            <w:r>
              <w:rPr>
                <w:spacing w:val="-14"/>
                <w:sz w:val="24"/>
              </w:rPr>
              <w:t xml:space="preserve"> </w:t>
            </w:r>
            <w:r>
              <w:rPr>
                <w:sz w:val="24"/>
              </w:rPr>
              <w:t>Pagal</w:t>
            </w:r>
            <w:r>
              <w:rPr>
                <w:spacing w:val="-14"/>
                <w:sz w:val="24"/>
              </w:rPr>
              <w:t xml:space="preserve"> </w:t>
            </w:r>
            <w:r>
              <w:rPr>
                <w:sz w:val="24"/>
              </w:rPr>
              <w:t>šias</w:t>
            </w:r>
            <w:r>
              <w:rPr>
                <w:spacing w:val="-15"/>
                <w:sz w:val="24"/>
              </w:rPr>
              <w:t xml:space="preserve"> </w:t>
            </w:r>
            <w:r>
              <w:rPr>
                <w:sz w:val="24"/>
              </w:rPr>
              <w:t>nuostatas</w:t>
            </w:r>
            <w:r>
              <w:rPr>
                <w:spacing w:val="-13"/>
                <w:sz w:val="24"/>
              </w:rPr>
              <w:t xml:space="preserve"> </w:t>
            </w:r>
            <w:r>
              <w:rPr>
                <w:sz w:val="24"/>
              </w:rPr>
              <w:t>skųsti galima parengiamuosius aktus, jeigu jais tiesiogiai ar netiesiogiai priimamas sprendimas dėl sutarties sudarymo, neleidžiama tęsti procedūros, sudaroma gynybos kliūčių arba daroma nepataisoma žala teisėms ir teisėtiems interesams. Taigi pirkimo komisijos sprendimas nepašalinti konkurso dalyvio ir priimti</w:t>
            </w:r>
            <w:r>
              <w:rPr>
                <w:spacing w:val="-9"/>
                <w:sz w:val="24"/>
              </w:rPr>
              <w:t xml:space="preserve"> </w:t>
            </w:r>
            <w:r>
              <w:rPr>
                <w:sz w:val="24"/>
              </w:rPr>
              <w:t>jo</w:t>
            </w:r>
            <w:r>
              <w:rPr>
                <w:spacing w:val="-9"/>
                <w:sz w:val="24"/>
              </w:rPr>
              <w:t xml:space="preserve"> </w:t>
            </w:r>
            <w:r>
              <w:rPr>
                <w:sz w:val="24"/>
              </w:rPr>
              <w:t>pasiūlymą,</w:t>
            </w:r>
            <w:r>
              <w:rPr>
                <w:spacing w:val="-9"/>
                <w:sz w:val="24"/>
              </w:rPr>
              <w:t xml:space="preserve"> </w:t>
            </w:r>
            <w:r>
              <w:rPr>
                <w:sz w:val="24"/>
              </w:rPr>
              <w:t>taip</w:t>
            </w:r>
            <w:r>
              <w:rPr>
                <w:spacing w:val="-7"/>
                <w:sz w:val="24"/>
              </w:rPr>
              <w:t xml:space="preserve"> </w:t>
            </w:r>
            <w:r>
              <w:rPr>
                <w:sz w:val="24"/>
              </w:rPr>
              <w:t>pat</w:t>
            </w:r>
            <w:r>
              <w:rPr>
                <w:spacing w:val="-7"/>
                <w:sz w:val="24"/>
              </w:rPr>
              <w:t xml:space="preserve"> </w:t>
            </w:r>
            <w:r>
              <w:rPr>
                <w:sz w:val="24"/>
              </w:rPr>
              <w:t>leisti</w:t>
            </w:r>
            <w:r>
              <w:rPr>
                <w:spacing w:val="-9"/>
                <w:sz w:val="24"/>
              </w:rPr>
              <w:t xml:space="preserve"> </w:t>
            </w:r>
            <w:r>
              <w:rPr>
                <w:sz w:val="24"/>
              </w:rPr>
              <w:t>dalyvauti</w:t>
            </w:r>
            <w:r>
              <w:rPr>
                <w:spacing w:val="-8"/>
                <w:sz w:val="24"/>
              </w:rPr>
              <w:t xml:space="preserve"> </w:t>
            </w:r>
            <w:r>
              <w:rPr>
                <w:sz w:val="24"/>
              </w:rPr>
              <w:t>pradėtame</w:t>
            </w:r>
            <w:r>
              <w:rPr>
                <w:spacing w:val="-11"/>
                <w:sz w:val="24"/>
              </w:rPr>
              <w:t xml:space="preserve"> </w:t>
            </w:r>
            <w:r>
              <w:rPr>
                <w:sz w:val="24"/>
              </w:rPr>
              <w:t>pirkimo</w:t>
            </w:r>
            <w:r>
              <w:rPr>
                <w:spacing w:val="-9"/>
                <w:sz w:val="24"/>
              </w:rPr>
              <w:t xml:space="preserve"> </w:t>
            </w:r>
            <w:r>
              <w:rPr>
                <w:sz w:val="24"/>
              </w:rPr>
              <w:t>konkurse</w:t>
            </w:r>
            <w:r>
              <w:rPr>
                <w:spacing w:val="-10"/>
                <w:sz w:val="24"/>
              </w:rPr>
              <w:t xml:space="preserve"> </w:t>
            </w:r>
            <w:r>
              <w:rPr>
                <w:sz w:val="24"/>
              </w:rPr>
              <w:t>nėra</w:t>
            </w:r>
            <w:r>
              <w:rPr>
                <w:spacing w:val="-10"/>
                <w:sz w:val="24"/>
              </w:rPr>
              <w:t xml:space="preserve"> </w:t>
            </w:r>
            <w:r>
              <w:rPr>
                <w:sz w:val="24"/>
              </w:rPr>
              <w:t>aktas,</w:t>
            </w:r>
            <w:r>
              <w:rPr>
                <w:spacing w:val="-10"/>
                <w:sz w:val="24"/>
              </w:rPr>
              <w:t xml:space="preserve"> </w:t>
            </w:r>
            <w:r>
              <w:rPr>
                <w:sz w:val="24"/>
              </w:rPr>
              <w:t>kurį</w:t>
            </w:r>
            <w:r>
              <w:rPr>
                <w:spacing w:val="-7"/>
                <w:sz w:val="24"/>
              </w:rPr>
              <w:t xml:space="preserve"> </w:t>
            </w:r>
            <w:r>
              <w:rPr>
                <w:sz w:val="24"/>
              </w:rPr>
              <w:t>galima</w:t>
            </w:r>
            <w:r>
              <w:rPr>
                <w:spacing w:val="-10"/>
                <w:sz w:val="24"/>
              </w:rPr>
              <w:t xml:space="preserve"> </w:t>
            </w:r>
            <w:r>
              <w:rPr>
                <w:sz w:val="24"/>
              </w:rPr>
              <w:t xml:space="preserve">skųsti, tačiau tai neužkerta kelio nurodyti pastebėtus pažeidimus ir </w:t>
            </w:r>
            <w:r>
              <w:rPr>
                <w:i/>
                <w:sz w:val="24"/>
              </w:rPr>
              <w:t xml:space="preserve">a posteriori </w:t>
            </w:r>
            <w:r>
              <w:rPr>
                <w:sz w:val="24"/>
              </w:rPr>
              <w:t>jais remtis skundžiant viešojo pirkimo sutarties sudarymo aktą, kuris turi sprendimo</w:t>
            </w:r>
            <w:r>
              <w:rPr>
                <w:spacing w:val="-3"/>
                <w:sz w:val="24"/>
              </w:rPr>
              <w:t xml:space="preserve"> </w:t>
            </w:r>
            <w:r>
              <w:rPr>
                <w:sz w:val="24"/>
              </w:rPr>
              <w:t>požymių.</w:t>
            </w:r>
          </w:p>
          <w:p w:rsidR="00463299" w:rsidRDefault="00FF3CF0">
            <w:pPr>
              <w:pStyle w:val="TableParagraph"/>
              <w:ind w:left="200" w:right="103" w:firstLine="955"/>
              <w:jc w:val="both"/>
              <w:rPr>
                <w:sz w:val="24"/>
              </w:rPr>
            </w:pPr>
            <w:r>
              <w:rPr>
                <w:sz w:val="24"/>
              </w:rPr>
              <w:t>Kaip jau yra nusprendęs Teisingumo Teismas, nors Direktyvoje 89/665 aiškiai nenumatytas momentas, nuo kurio gali būti pradėta 1 straipsnio 1 dalyje numatyta peržiūros procedūra, minėtos direktyvos tikslas, nurodytas pirmesniame šio sprendimo punkte, valstybėms narėms neleidžia riboti peržiūros galimybės, atsižvelgiant į tai, kad nagrinėjama viešojo pirkimo procedūra formaliai pasiekė tam</w:t>
            </w:r>
            <w:r>
              <w:rPr>
                <w:spacing w:val="-13"/>
                <w:sz w:val="24"/>
              </w:rPr>
              <w:t xml:space="preserve"> </w:t>
            </w:r>
            <w:r>
              <w:rPr>
                <w:sz w:val="24"/>
              </w:rPr>
              <w:t>tikrą</w:t>
            </w:r>
            <w:r>
              <w:rPr>
                <w:spacing w:val="-15"/>
                <w:sz w:val="24"/>
              </w:rPr>
              <w:t xml:space="preserve"> </w:t>
            </w:r>
            <w:r>
              <w:rPr>
                <w:sz w:val="24"/>
              </w:rPr>
              <w:t>stadiją</w:t>
            </w:r>
            <w:r>
              <w:rPr>
                <w:spacing w:val="-14"/>
                <w:sz w:val="24"/>
              </w:rPr>
              <w:t xml:space="preserve"> </w:t>
            </w:r>
            <w:r>
              <w:rPr>
                <w:sz w:val="24"/>
              </w:rPr>
              <w:t>(šiuo</w:t>
            </w:r>
            <w:r>
              <w:rPr>
                <w:spacing w:val="-12"/>
                <w:sz w:val="24"/>
              </w:rPr>
              <w:t xml:space="preserve"> </w:t>
            </w:r>
            <w:r>
              <w:rPr>
                <w:sz w:val="24"/>
              </w:rPr>
              <w:t>klausimu</w:t>
            </w:r>
            <w:r>
              <w:rPr>
                <w:spacing w:val="-13"/>
                <w:sz w:val="24"/>
              </w:rPr>
              <w:t xml:space="preserve"> </w:t>
            </w:r>
            <w:r>
              <w:rPr>
                <w:sz w:val="24"/>
              </w:rPr>
              <w:t>žr.</w:t>
            </w:r>
            <w:r>
              <w:rPr>
                <w:spacing w:val="-14"/>
                <w:sz w:val="24"/>
              </w:rPr>
              <w:t xml:space="preserve"> </w:t>
            </w:r>
            <w:r>
              <w:rPr>
                <w:sz w:val="24"/>
              </w:rPr>
              <w:t>2005</w:t>
            </w:r>
            <w:r>
              <w:rPr>
                <w:spacing w:val="2"/>
                <w:sz w:val="24"/>
              </w:rPr>
              <w:t xml:space="preserve"> </w:t>
            </w:r>
            <w:r>
              <w:rPr>
                <w:sz w:val="24"/>
              </w:rPr>
              <w:t>m.</w:t>
            </w:r>
            <w:r>
              <w:rPr>
                <w:spacing w:val="-15"/>
                <w:sz w:val="24"/>
              </w:rPr>
              <w:t xml:space="preserve"> </w:t>
            </w:r>
            <w:r>
              <w:rPr>
                <w:sz w:val="24"/>
              </w:rPr>
              <w:t>sausio</w:t>
            </w:r>
            <w:r>
              <w:rPr>
                <w:spacing w:val="-15"/>
                <w:sz w:val="24"/>
              </w:rPr>
              <w:t xml:space="preserve"> </w:t>
            </w:r>
            <w:r>
              <w:rPr>
                <w:sz w:val="24"/>
              </w:rPr>
              <w:t>11</w:t>
            </w:r>
            <w:r>
              <w:rPr>
                <w:spacing w:val="-1"/>
                <w:sz w:val="24"/>
              </w:rPr>
              <w:t xml:space="preserve"> </w:t>
            </w:r>
            <w:r>
              <w:rPr>
                <w:sz w:val="24"/>
              </w:rPr>
              <w:t>d.</w:t>
            </w:r>
            <w:r>
              <w:rPr>
                <w:spacing w:val="-12"/>
                <w:sz w:val="24"/>
              </w:rPr>
              <w:t xml:space="preserve"> </w:t>
            </w:r>
            <w:r>
              <w:rPr>
                <w:sz w:val="24"/>
              </w:rPr>
              <w:t>Sprendimo</w:t>
            </w:r>
            <w:r>
              <w:rPr>
                <w:spacing w:val="-13"/>
                <w:sz w:val="24"/>
              </w:rPr>
              <w:t xml:space="preserve"> </w:t>
            </w:r>
            <w:r>
              <w:rPr>
                <w:i/>
                <w:sz w:val="24"/>
              </w:rPr>
              <w:t>Stadt</w:t>
            </w:r>
            <w:r>
              <w:rPr>
                <w:i/>
                <w:spacing w:val="-13"/>
                <w:sz w:val="24"/>
              </w:rPr>
              <w:t xml:space="preserve"> </w:t>
            </w:r>
            <w:r>
              <w:rPr>
                <w:i/>
                <w:sz w:val="24"/>
              </w:rPr>
              <w:t>Halle</w:t>
            </w:r>
            <w:r>
              <w:rPr>
                <w:i/>
                <w:spacing w:val="-13"/>
                <w:sz w:val="24"/>
              </w:rPr>
              <w:t xml:space="preserve"> </w:t>
            </w:r>
            <w:r>
              <w:rPr>
                <w:i/>
                <w:sz w:val="24"/>
              </w:rPr>
              <w:t>ir</w:t>
            </w:r>
            <w:r>
              <w:rPr>
                <w:i/>
                <w:spacing w:val="-13"/>
                <w:sz w:val="24"/>
              </w:rPr>
              <w:t xml:space="preserve"> </w:t>
            </w:r>
            <w:r>
              <w:rPr>
                <w:i/>
                <w:sz w:val="24"/>
              </w:rPr>
              <w:t>RPL</w:t>
            </w:r>
            <w:r>
              <w:rPr>
                <w:i/>
                <w:spacing w:val="-15"/>
                <w:sz w:val="24"/>
              </w:rPr>
              <w:t xml:space="preserve"> </w:t>
            </w:r>
            <w:r>
              <w:rPr>
                <w:i/>
                <w:sz w:val="24"/>
              </w:rPr>
              <w:t>Lochau</w:t>
            </w:r>
            <w:r>
              <w:rPr>
                <w:sz w:val="24"/>
              </w:rPr>
              <w:t>,</w:t>
            </w:r>
            <w:r>
              <w:rPr>
                <w:spacing w:val="-12"/>
                <w:sz w:val="24"/>
              </w:rPr>
              <w:t xml:space="preserve"> </w:t>
            </w:r>
            <w:r>
              <w:rPr>
                <w:sz w:val="24"/>
              </w:rPr>
              <w:t>C-26/03, EU:C:2005:5, 38 punktą). Konkrečiai dėl sprendimo leisti konkurso dalyviui dalyvauti pirkimo procedūroje, kaip antai nagrinėjamo pagrindinėje byloje, pažymėtina, jog tai, kad pagal pagrindinėje byloje</w:t>
            </w:r>
            <w:r>
              <w:rPr>
                <w:spacing w:val="-15"/>
                <w:sz w:val="24"/>
              </w:rPr>
              <w:t xml:space="preserve"> </w:t>
            </w:r>
            <w:r>
              <w:rPr>
                <w:sz w:val="24"/>
              </w:rPr>
              <w:t>nagrinėjamus</w:t>
            </w:r>
            <w:r>
              <w:rPr>
                <w:spacing w:val="-14"/>
                <w:sz w:val="24"/>
              </w:rPr>
              <w:t xml:space="preserve"> </w:t>
            </w:r>
            <w:r>
              <w:rPr>
                <w:sz w:val="24"/>
              </w:rPr>
              <w:t>nacionalinės</w:t>
            </w:r>
            <w:r>
              <w:rPr>
                <w:spacing w:val="-13"/>
                <w:sz w:val="24"/>
              </w:rPr>
              <w:t xml:space="preserve"> </w:t>
            </w:r>
            <w:r>
              <w:rPr>
                <w:sz w:val="24"/>
              </w:rPr>
              <w:t>teisės</w:t>
            </w:r>
            <w:r>
              <w:rPr>
                <w:spacing w:val="-14"/>
                <w:sz w:val="24"/>
              </w:rPr>
              <w:t xml:space="preserve"> </w:t>
            </w:r>
            <w:r>
              <w:rPr>
                <w:sz w:val="24"/>
              </w:rPr>
              <w:t>aktus</w:t>
            </w:r>
            <w:r>
              <w:rPr>
                <w:spacing w:val="-14"/>
                <w:sz w:val="24"/>
              </w:rPr>
              <w:t xml:space="preserve"> </w:t>
            </w:r>
            <w:r>
              <w:rPr>
                <w:sz w:val="24"/>
              </w:rPr>
              <w:t>reikalaujama,</w:t>
            </w:r>
            <w:r>
              <w:rPr>
                <w:spacing w:val="-13"/>
                <w:sz w:val="24"/>
              </w:rPr>
              <w:t xml:space="preserve"> </w:t>
            </w:r>
            <w:r>
              <w:rPr>
                <w:sz w:val="24"/>
              </w:rPr>
              <w:t>kad</w:t>
            </w:r>
            <w:r>
              <w:rPr>
                <w:spacing w:val="-14"/>
                <w:sz w:val="24"/>
              </w:rPr>
              <w:t xml:space="preserve"> </w:t>
            </w:r>
            <w:r>
              <w:rPr>
                <w:sz w:val="24"/>
              </w:rPr>
              <w:t>bet</w:t>
            </w:r>
            <w:r>
              <w:rPr>
                <w:spacing w:val="-13"/>
                <w:sz w:val="24"/>
              </w:rPr>
              <w:t xml:space="preserve"> </w:t>
            </w:r>
            <w:r>
              <w:rPr>
                <w:sz w:val="24"/>
              </w:rPr>
              <w:t>kuriuo</w:t>
            </w:r>
            <w:r>
              <w:rPr>
                <w:spacing w:val="-15"/>
                <w:sz w:val="24"/>
              </w:rPr>
              <w:t xml:space="preserve"> </w:t>
            </w:r>
            <w:r>
              <w:rPr>
                <w:sz w:val="24"/>
              </w:rPr>
              <w:t>atveju</w:t>
            </w:r>
            <w:r>
              <w:rPr>
                <w:spacing w:val="-14"/>
                <w:sz w:val="24"/>
              </w:rPr>
              <w:t xml:space="preserve"> </w:t>
            </w:r>
            <w:r>
              <w:rPr>
                <w:sz w:val="24"/>
              </w:rPr>
              <w:t>konkurso</w:t>
            </w:r>
            <w:r>
              <w:rPr>
                <w:spacing w:val="-13"/>
                <w:sz w:val="24"/>
              </w:rPr>
              <w:t xml:space="preserve"> </w:t>
            </w:r>
            <w:r>
              <w:rPr>
                <w:sz w:val="24"/>
              </w:rPr>
              <w:t>dalyvis</w:t>
            </w:r>
            <w:r>
              <w:rPr>
                <w:spacing w:val="-14"/>
                <w:sz w:val="24"/>
              </w:rPr>
              <w:t xml:space="preserve"> </w:t>
            </w:r>
            <w:r>
              <w:rPr>
                <w:sz w:val="24"/>
              </w:rPr>
              <w:t>prieš skųsdamas leidimą kitam dalyviui dalyvauti konkurse turi laukti, kol bus priimtas sprendimas sudaryti nagrinėjamą sutartį, pažeidžia Direktyvos 89/665 nuostatas. Šio aiškinimo nepaneigia išvada, kad Direktyvos 89/665 tikslo visiškam įgyvendinimui kiltų pavojus, jei kandidatams ir konkurso dalyviams būtų</w:t>
            </w:r>
            <w:r>
              <w:rPr>
                <w:spacing w:val="-13"/>
                <w:sz w:val="24"/>
              </w:rPr>
              <w:t xml:space="preserve"> </w:t>
            </w:r>
            <w:r>
              <w:rPr>
                <w:sz w:val="24"/>
              </w:rPr>
              <w:t>leidžiama</w:t>
            </w:r>
            <w:r>
              <w:rPr>
                <w:spacing w:val="-13"/>
                <w:sz w:val="24"/>
              </w:rPr>
              <w:t xml:space="preserve"> </w:t>
            </w:r>
            <w:r>
              <w:rPr>
                <w:sz w:val="24"/>
              </w:rPr>
              <w:t>bet</w:t>
            </w:r>
            <w:r>
              <w:rPr>
                <w:spacing w:val="-13"/>
                <w:sz w:val="24"/>
              </w:rPr>
              <w:t xml:space="preserve"> </w:t>
            </w:r>
            <w:r>
              <w:rPr>
                <w:sz w:val="24"/>
              </w:rPr>
              <w:t>kuriuo</w:t>
            </w:r>
            <w:r>
              <w:rPr>
                <w:spacing w:val="-12"/>
                <w:sz w:val="24"/>
              </w:rPr>
              <w:t xml:space="preserve"> </w:t>
            </w:r>
            <w:r>
              <w:rPr>
                <w:sz w:val="24"/>
              </w:rPr>
              <w:t>sutarties</w:t>
            </w:r>
            <w:r>
              <w:rPr>
                <w:spacing w:val="-13"/>
                <w:sz w:val="24"/>
              </w:rPr>
              <w:t xml:space="preserve"> </w:t>
            </w:r>
            <w:r>
              <w:rPr>
                <w:sz w:val="24"/>
              </w:rPr>
              <w:t>sudarymo</w:t>
            </w:r>
            <w:r>
              <w:rPr>
                <w:spacing w:val="-12"/>
                <w:sz w:val="24"/>
              </w:rPr>
              <w:t xml:space="preserve"> </w:t>
            </w:r>
            <w:r>
              <w:rPr>
                <w:sz w:val="24"/>
              </w:rPr>
              <w:t>procedūros</w:t>
            </w:r>
            <w:r>
              <w:rPr>
                <w:spacing w:val="-13"/>
                <w:sz w:val="24"/>
              </w:rPr>
              <w:t xml:space="preserve"> </w:t>
            </w:r>
            <w:r>
              <w:rPr>
                <w:sz w:val="24"/>
              </w:rPr>
              <w:t>momentu</w:t>
            </w:r>
            <w:r>
              <w:rPr>
                <w:spacing w:val="-13"/>
                <w:sz w:val="24"/>
              </w:rPr>
              <w:t xml:space="preserve"> </w:t>
            </w:r>
            <w:r>
              <w:rPr>
                <w:sz w:val="24"/>
              </w:rPr>
              <w:t>nurodyti</w:t>
            </w:r>
            <w:r>
              <w:rPr>
                <w:spacing w:val="-9"/>
                <w:sz w:val="24"/>
              </w:rPr>
              <w:t xml:space="preserve"> </w:t>
            </w:r>
            <w:r>
              <w:rPr>
                <w:sz w:val="24"/>
              </w:rPr>
              <w:t>sutarčių</w:t>
            </w:r>
            <w:r>
              <w:rPr>
                <w:spacing w:val="-13"/>
                <w:sz w:val="24"/>
              </w:rPr>
              <w:t xml:space="preserve"> </w:t>
            </w:r>
            <w:r>
              <w:rPr>
                <w:sz w:val="24"/>
              </w:rPr>
              <w:t>sudarymo</w:t>
            </w:r>
            <w:r>
              <w:rPr>
                <w:spacing w:val="-12"/>
                <w:sz w:val="24"/>
              </w:rPr>
              <w:t xml:space="preserve"> </w:t>
            </w:r>
            <w:r>
              <w:rPr>
                <w:sz w:val="24"/>
              </w:rPr>
              <w:t>taisyklių pažeidimus,</w:t>
            </w:r>
            <w:r>
              <w:rPr>
                <w:spacing w:val="12"/>
                <w:sz w:val="24"/>
              </w:rPr>
              <w:t xml:space="preserve"> </w:t>
            </w:r>
            <w:r>
              <w:rPr>
                <w:sz w:val="24"/>
              </w:rPr>
              <w:t>taip</w:t>
            </w:r>
            <w:r>
              <w:rPr>
                <w:spacing w:val="12"/>
                <w:sz w:val="24"/>
              </w:rPr>
              <w:t xml:space="preserve"> </w:t>
            </w:r>
            <w:r>
              <w:rPr>
                <w:sz w:val="24"/>
              </w:rPr>
              <w:t>perkančiąją</w:t>
            </w:r>
            <w:r>
              <w:rPr>
                <w:spacing w:val="11"/>
                <w:sz w:val="24"/>
              </w:rPr>
              <w:t xml:space="preserve"> </w:t>
            </w:r>
            <w:r>
              <w:rPr>
                <w:sz w:val="24"/>
              </w:rPr>
              <w:t>organizaciją</w:t>
            </w:r>
            <w:r>
              <w:rPr>
                <w:spacing w:val="11"/>
                <w:sz w:val="24"/>
              </w:rPr>
              <w:t xml:space="preserve"> </w:t>
            </w:r>
            <w:r>
              <w:rPr>
                <w:sz w:val="24"/>
              </w:rPr>
              <w:t>įpareigojant</w:t>
            </w:r>
            <w:r>
              <w:rPr>
                <w:spacing w:val="12"/>
                <w:sz w:val="24"/>
              </w:rPr>
              <w:t xml:space="preserve"> </w:t>
            </w:r>
            <w:r>
              <w:rPr>
                <w:sz w:val="24"/>
              </w:rPr>
              <w:t>iš</w:t>
            </w:r>
            <w:r>
              <w:rPr>
                <w:spacing w:val="13"/>
                <w:sz w:val="24"/>
              </w:rPr>
              <w:t xml:space="preserve"> </w:t>
            </w:r>
            <w:r>
              <w:rPr>
                <w:sz w:val="24"/>
              </w:rPr>
              <w:t>naujo</w:t>
            </w:r>
            <w:r>
              <w:rPr>
                <w:spacing w:val="12"/>
                <w:sz w:val="24"/>
              </w:rPr>
              <w:t xml:space="preserve"> </w:t>
            </w:r>
            <w:r>
              <w:rPr>
                <w:sz w:val="24"/>
              </w:rPr>
              <w:t>pakartoti</w:t>
            </w:r>
            <w:r>
              <w:rPr>
                <w:spacing w:val="12"/>
                <w:sz w:val="24"/>
              </w:rPr>
              <w:t xml:space="preserve"> </w:t>
            </w:r>
            <w:r>
              <w:rPr>
                <w:sz w:val="24"/>
              </w:rPr>
              <w:t>visą</w:t>
            </w:r>
            <w:r>
              <w:rPr>
                <w:spacing w:val="11"/>
                <w:sz w:val="24"/>
              </w:rPr>
              <w:t xml:space="preserve"> </w:t>
            </w:r>
            <w:r>
              <w:rPr>
                <w:sz w:val="24"/>
              </w:rPr>
              <w:t>procedūrą</w:t>
            </w:r>
            <w:r>
              <w:rPr>
                <w:spacing w:val="16"/>
                <w:sz w:val="24"/>
              </w:rPr>
              <w:t xml:space="preserve"> </w:t>
            </w:r>
            <w:r>
              <w:rPr>
                <w:sz w:val="24"/>
              </w:rPr>
              <w:t>tam,</w:t>
            </w:r>
            <w:r>
              <w:rPr>
                <w:spacing w:val="12"/>
                <w:sz w:val="24"/>
              </w:rPr>
              <w:t xml:space="preserve"> </w:t>
            </w:r>
            <w:r>
              <w:rPr>
                <w:sz w:val="24"/>
              </w:rPr>
              <w:t>kad</w:t>
            </w:r>
            <w:r>
              <w:rPr>
                <w:spacing w:val="13"/>
                <w:sz w:val="24"/>
              </w:rPr>
              <w:t xml:space="preserve"> </w:t>
            </w:r>
            <w:r>
              <w:rPr>
                <w:sz w:val="24"/>
              </w:rPr>
              <w:t>būtų</w:t>
            </w:r>
          </w:p>
          <w:p w:rsidR="00463299" w:rsidRDefault="00FF3CF0">
            <w:pPr>
              <w:pStyle w:val="TableParagraph"/>
              <w:spacing w:line="270" w:lineRule="atLeast"/>
              <w:ind w:left="200" w:right="1"/>
              <w:rPr>
                <w:sz w:val="24"/>
              </w:rPr>
            </w:pPr>
            <w:r>
              <w:rPr>
                <w:sz w:val="24"/>
              </w:rPr>
              <w:t>pašalinti</w:t>
            </w:r>
            <w:r>
              <w:rPr>
                <w:spacing w:val="-7"/>
                <w:sz w:val="24"/>
              </w:rPr>
              <w:t xml:space="preserve"> </w:t>
            </w:r>
            <w:r>
              <w:rPr>
                <w:sz w:val="24"/>
              </w:rPr>
              <w:t>šie</w:t>
            </w:r>
            <w:r>
              <w:rPr>
                <w:spacing w:val="-8"/>
                <w:sz w:val="24"/>
              </w:rPr>
              <w:t xml:space="preserve"> </w:t>
            </w:r>
            <w:r>
              <w:rPr>
                <w:sz w:val="24"/>
              </w:rPr>
              <w:t>pažeidimai</w:t>
            </w:r>
            <w:r>
              <w:rPr>
                <w:spacing w:val="-6"/>
                <w:sz w:val="24"/>
              </w:rPr>
              <w:t xml:space="preserve"> </w:t>
            </w:r>
            <w:r>
              <w:rPr>
                <w:sz w:val="24"/>
              </w:rPr>
              <w:t>(2015</w:t>
            </w:r>
            <w:r>
              <w:rPr>
                <w:spacing w:val="-1"/>
                <w:sz w:val="24"/>
              </w:rPr>
              <w:t xml:space="preserve"> </w:t>
            </w:r>
            <w:r>
              <w:rPr>
                <w:sz w:val="24"/>
              </w:rPr>
              <w:t>m.</w:t>
            </w:r>
            <w:r>
              <w:rPr>
                <w:spacing w:val="-6"/>
                <w:sz w:val="24"/>
              </w:rPr>
              <w:t xml:space="preserve"> </w:t>
            </w:r>
            <w:r>
              <w:rPr>
                <w:sz w:val="24"/>
              </w:rPr>
              <w:t>kovo</w:t>
            </w:r>
            <w:r>
              <w:rPr>
                <w:spacing w:val="-7"/>
                <w:sz w:val="24"/>
              </w:rPr>
              <w:t xml:space="preserve"> </w:t>
            </w:r>
            <w:r>
              <w:rPr>
                <w:sz w:val="24"/>
              </w:rPr>
              <w:t>12</w:t>
            </w:r>
            <w:r>
              <w:rPr>
                <w:spacing w:val="-2"/>
                <w:sz w:val="24"/>
              </w:rPr>
              <w:t xml:space="preserve"> </w:t>
            </w:r>
            <w:r>
              <w:rPr>
                <w:sz w:val="24"/>
              </w:rPr>
              <w:t>d.</w:t>
            </w:r>
            <w:r>
              <w:rPr>
                <w:spacing w:val="-6"/>
                <w:sz w:val="24"/>
              </w:rPr>
              <w:t xml:space="preserve"> </w:t>
            </w:r>
            <w:r>
              <w:rPr>
                <w:sz w:val="24"/>
              </w:rPr>
              <w:t>Sprendimo</w:t>
            </w:r>
            <w:r>
              <w:rPr>
                <w:spacing w:val="-7"/>
                <w:sz w:val="24"/>
              </w:rPr>
              <w:t xml:space="preserve"> </w:t>
            </w:r>
            <w:r>
              <w:rPr>
                <w:i/>
                <w:sz w:val="24"/>
              </w:rPr>
              <w:t>eVigilo</w:t>
            </w:r>
            <w:r>
              <w:rPr>
                <w:sz w:val="24"/>
              </w:rPr>
              <w:t>,</w:t>
            </w:r>
            <w:r>
              <w:rPr>
                <w:spacing w:val="-6"/>
                <w:sz w:val="24"/>
              </w:rPr>
              <w:t xml:space="preserve"> </w:t>
            </w:r>
            <w:r>
              <w:rPr>
                <w:sz w:val="24"/>
              </w:rPr>
              <w:t>C-538/13,</w:t>
            </w:r>
            <w:r>
              <w:rPr>
                <w:spacing w:val="-9"/>
                <w:sz w:val="24"/>
              </w:rPr>
              <w:t xml:space="preserve"> </w:t>
            </w:r>
            <w:r>
              <w:rPr>
                <w:sz w:val="24"/>
              </w:rPr>
              <w:t>EU:C:2015:166,</w:t>
            </w:r>
            <w:r>
              <w:rPr>
                <w:spacing w:val="-6"/>
                <w:sz w:val="24"/>
              </w:rPr>
              <w:t xml:space="preserve"> </w:t>
            </w:r>
            <w:r>
              <w:rPr>
                <w:sz w:val="24"/>
              </w:rPr>
              <w:t>51</w:t>
            </w:r>
            <w:r>
              <w:rPr>
                <w:spacing w:val="-2"/>
                <w:sz w:val="24"/>
              </w:rPr>
              <w:t xml:space="preserve"> </w:t>
            </w:r>
            <w:r>
              <w:rPr>
                <w:sz w:val="24"/>
              </w:rPr>
              <w:t>punktas ir</w:t>
            </w:r>
            <w:r>
              <w:rPr>
                <w:spacing w:val="20"/>
                <w:sz w:val="24"/>
              </w:rPr>
              <w:t xml:space="preserve"> </w:t>
            </w:r>
            <w:r>
              <w:rPr>
                <w:sz w:val="24"/>
              </w:rPr>
              <w:t>nurodyta</w:t>
            </w:r>
            <w:r>
              <w:rPr>
                <w:spacing w:val="20"/>
                <w:sz w:val="24"/>
              </w:rPr>
              <w:t xml:space="preserve"> </w:t>
            </w:r>
            <w:r>
              <w:rPr>
                <w:sz w:val="24"/>
              </w:rPr>
              <w:t>jurisprudencija).</w:t>
            </w:r>
            <w:r>
              <w:rPr>
                <w:spacing w:val="21"/>
                <w:sz w:val="24"/>
              </w:rPr>
              <w:t xml:space="preserve"> </w:t>
            </w:r>
            <w:r>
              <w:rPr>
                <w:sz w:val="24"/>
              </w:rPr>
              <w:t>Ši</w:t>
            </w:r>
            <w:r>
              <w:rPr>
                <w:spacing w:val="21"/>
                <w:sz w:val="24"/>
              </w:rPr>
              <w:t xml:space="preserve"> </w:t>
            </w:r>
            <w:r>
              <w:rPr>
                <w:sz w:val="24"/>
              </w:rPr>
              <w:t>išvada</w:t>
            </w:r>
            <w:r>
              <w:rPr>
                <w:spacing w:val="20"/>
                <w:sz w:val="24"/>
              </w:rPr>
              <w:t xml:space="preserve"> </w:t>
            </w:r>
            <w:r>
              <w:rPr>
                <w:sz w:val="24"/>
              </w:rPr>
              <w:t>iš</w:t>
            </w:r>
            <w:r>
              <w:rPr>
                <w:spacing w:val="21"/>
                <w:sz w:val="24"/>
              </w:rPr>
              <w:t xml:space="preserve"> </w:t>
            </w:r>
            <w:r>
              <w:rPr>
                <w:sz w:val="24"/>
              </w:rPr>
              <w:t>tiesų</w:t>
            </w:r>
            <w:r>
              <w:rPr>
                <w:spacing w:val="21"/>
                <w:sz w:val="24"/>
              </w:rPr>
              <w:t xml:space="preserve"> </w:t>
            </w:r>
            <w:r>
              <w:rPr>
                <w:sz w:val="24"/>
              </w:rPr>
              <w:t>susijusi</w:t>
            </w:r>
            <w:r>
              <w:rPr>
                <w:spacing w:val="21"/>
                <w:sz w:val="24"/>
              </w:rPr>
              <w:t xml:space="preserve"> </w:t>
            </w:r>
            <w:r>
              <w:rPr>
                <w:sz w:val="24"/>
              </w:rPr>
              <w:t>su</w:t>
            </w:r>
            <w:r>
              <w:rPr>
                <w:spacing w:val="21"/>
                <w:sz w:val="24"/>
              </w:rPr>
              <w:t xml:space="preserve"> </w:t>
            </w:r>
            <w:r>
              <w:rPr>
                <w:sz w:val="24"/>
              </w:rPr>
              <w:t>sprendimų,</w:t>
            </w:r>
            <w:r>
              <w:rPr>
                <w:spacing w:val="20"/>
                <w:sz w:val="24"/>
              </w:rPr>
              <w:t xml:space="preserve"> </w:t>
            </w:r>
            <w:r>
              <w:rPr>
                <w:sz w:val="24"/>
              </w:rPr>
              <w:t>kuriuos</w:t>
            </w:r>
            <w:r>
              <w:rPr>
                <w:spacing w:val="22"/>
                <w:sz w:val="24"/>
              </w:rPr>
              <w:t xml:space="preserve"> </w:t>
            </w:r>
            <w:r>
              <w:rPr>
                <w:sz w:val="24"/>
              </w:rPr>
              <w:t>galima</w:t>
            </w:r>
            <w:r>
              <w:rPr>
                <w:spacing w:val="20"/>
                <w:sz w:val="24"/>
              </w:rPr>
              <w:t xml:space="preserve"> </w:t>
            </w:r>
            <w:r>
              <w:rPr>
                <w:sz w:val="24"/>
              </w:rPr>
              <w:t>skųsti,</w:t>
            </w:r>
            <w:r>
              <w:rPr>
                <w:spacing w:val="22"/>
                <w:sz w:val="24"/>
              </w:rPr>
              <w:t xml:space="preserve"> </w:t>
            </w:r>
            <w:r>
              <w:rPr>
                <w:sz w:val="24"/>
              </w:rPr>
              <w:t>protingų</w:t>
            </w:r>
          </w:p>
        </w:tc>
        <w:tc>
          <w:tcPr>
            <w:tcW w:w="3286" w:type="dxa"/>
          </w:tcPr>
          <w:p w:rsidR="00463299" w:rsidRDefault="00FF3CF0">
            <w:pPr>
              <w:pStyle w:val="TableParagraph"/>
              <w:ind w:left="105" w:right="198"/>
              <w:jc w:val="both"/>
              <w:rPr>
                <w:sz w:val="24"/>
              </w:rPr>
            </w:pPr>
            <w:r>
              <w:rPr>
                <w:sz w:val="24"/>
              </w:rPr>
              <w:t>prekių ir paslaugų pirkimo sutarčių sudarymo tvarkos derinimo</w:t>
            </w:r>
          </w:p>
          <w:p w:rsidR="00463299" w:rsidRDefault="00FF3CF0">
            <w:pPr>
              <w:pStyle w:val="TableParagraph"/>
              <w:spacing w:line="276" w:lineRule="exact"/>
              <w:ind w:left="165" w:right="581" w:hanging="60"/>
              <w:rPr>
                <w:sz w:val="24"/>
              </w:rPr>
            </w:pPr>
            <w:r>
              <w:rPr>
                <w:position w:val="9"/>
                <w:sz w:val="16"/>
              </w:rPr>
              <w:t xml:space="preserve">2 </w:t>
            </w:r>
            <w:r>
              <w:rPr>
                <w:sz w:val="24"/>
              </w:rPr>
              <w:t>Direktyva 89/665 – dėl viešųjų sutarčių suteikimo peržiūros procedūrų veiksmingumo didinimo</w:t>
            </w:r>
          </w:p>
        </w:tc>
      </w:tr>
    </w:tbl>
    <w:p w:rsidR="00463299" w:rsidRDefault="00463299">
      <w:pPr>
        <w:spacing w:line="276" w:lineRule="exact"/>
        <w:rPr>
          <w:sz w:val="24"/>
        </w:rPr>
        <w:sectPr w:rsidR="00463299">
          <w:pgSz w:w="15840" w:h="12240" w:orient="landscape"/>
          <w:pgMar w:top="2820" w:right="940" w:bottom="1280" w:left="1160" w:header="913" w:footer="1084" w:gutter="0"/>
          <w:cols w:space="1296"/>
        </w:sectPr>
      </w:pPr>
    </w:p>
    <w:p w:rsidR="00463299" w:rsidRDefault="00463299">
      <w:pPr>
        <w:pStyle w:val="BodyText"/>
        <w:rPr>
          <w:sz w:val="20"/>
        </w:rPr>
      </w:pPr>
    </w:p>
    <w:p w:rsidR="00463299" w:rsidRDefault="00463299">
      <w:pPr>
        <w:pStyle w:val="BodyText"/>
        <w:spacing w:before="5"/>
        <w:rPr>
          <w:sz w:val="20"/>
        </w:rPr>
      </w:pPr>
    </w:p>
    <w:p w:rsidR="00463299" w:rsidRDefault="00FF3CF0">
      <w:pPr>
        <w:pStyle w:val="BodyText"/>
        <w:spacing w:before="90"/>
        <w:ind w:left="318" w:right="3517"/>
        <w:jc w:val="both"/>
      </w:pPr>
      <w:r>
        <w:t>naikinamųjų apskundimo terminų pagrindimu, o ne su galimybės pateikti atskirą skundą dėl sprendimo leisti</w:t>
      </w:r>
      <w:r>
        <w:rPr>
          <w:spacing w:val="-12"/>
        </w:rPr>
        <w:t xml:space="preserve"> </w:t>
      </w:r>
      <w:r>
        <w:t>subjektui</w:t>
      </w:r>
      <w:r>
        <w:rPr>
          <w:spacing w:val="-11"/>
        </w:rPr>
        <w:t xml:space="preserve"> </w:t>
      </w:r>
      <w:r>
        <w:t>dalyvauti</w:t>
      </w:r>
      <w:r>
        <w:rPr>
          <w:spacing w:val="-11"/>
        </w:rPr>
        <w:t xml:space="preserve"> </w:t>
      </w:r>
      <w:r>
        <w:t>pirkimo</w:t>
      </w:r>
      <w:r>
        <w:rPr>
          <w:spacing w:val="-12"/>
        </w:rPr>
        <w:t xml:space="preserve"> </w:t>
      </w:r>
      <w:r>
        <w:t>procedūroje</w:t>
      </w:r>
      <w:r>
        <w:rPr>
          <w:spacing w:val="-12"/>
        </w:rPr>
        <w:t xml:space="preserve"> </w:t>
      </w:r>
      <w:r>
        <w:t>nebuvimu,</w:t>
      </w:r>
      <w:r>
        <w:rPr>
          <w:spacing w:val="-12"/>
        </w:rPr>
        <w:t xml:space="preserve"> </w:t>
      </w:r>
      <w:r>
        <w:t>kaip</w:t>
      </w:r>
      <w:r>
        <w:rPr>
          <w:spacing w:val="-12"/>
        </w:rPr>
        <w:t xml:space="preserve"> </w:t>
      </w:r>
      <w:r>
        <w:t>matyti</w:t>
      </w:r>
      <w:r>
        <w:rPr>
          <w:spacing w:val="-10"/>
        </w:rPr>
        <w:t xml:space="preserve"> </w:t>
      </w:r>
      <w:r>
        <w:t>iš</w:t>
      </w:r>
      <w:r>
        <w:rPr>
          <w:spacing w:val="-11"/>
        </w:rPr>
        <w:t xml:space="preserve"> </w:t>
      </w:r>
      <w:r>
        <w:t>pagrindinėje</w:t>
      </w:r>
      <w:r>
        <w:rPr>
          <w:spacing w:val="-13"/>
        </w:rPr>
        <w:t xml:space="preserve"> </w:t>
      </w:r>
      <w:r>
        <w:t>byloje</w:t>
      </w:r>
      <w:r>
        <w:rPr>
          <w:spacing w:val="-13"/>
        </w:rPr>
        <w:t xml:space="preserve"> </w:t>
      </w:r>
      <w:r>
        <w:t>nagrinėjamų teisės</w:t>
      </w:r>
      <w:r>
        <w:rPr>
          <w:spacing w:val="-2"/>
        </w:rPr>
        <w:t xml:space="preserve"> </w:t>
      </w:r>
      <w:r>
        <w:t>aktų.</w:t>
      </w:r>
    </w:p>
    <w:p w:rsidR="00463299" w:rsidRDefault="00FF3CF0">
      <w:pPr>
        <w:pStyle w:val="BodyText"/>
        <w:spacing w:before="1"/>
        <w:ind w:left="318" w:right="3513" w:firstLine="955"/>
        <w:jc w:val="both"/>
      </w:pPr>
      <w:r>
        <w:t>Teisingumo Teismas priėmė sprendimą, jog Tarybos direktyvos 89/665/EEB dėl įstatymų ir kitų teisės aktų, susijusių su peržiūros procedūrų taikymu sudarant viešojo prekių pirkimo ir viešojo darbų pirkimo sutartis, derinimo 1 straipsnio 1 dalis ir 2 straipsnio 1 dalies a ir b punktai turi būti aiškinami taip, jog, esant tokiai situacijai, kaip nagrinėjamoji pagrindinėje byloje, jie draudžia tokias nacionalinės</w:t>
      </w:r>
      <w:r>
        <w:rPr>
          <w:spacing w:val="-14"/>
        </w:rPr>
        <w:t xml:space="preserve"> </w:t>
      </w:r>
      <w:r>
        <w:t>teisės</w:t>
      </w:r>
      <w:r>
        <w:rPr>
          <w:spacing w:val="-13"/>
        </w:rPr>
        <w:t xml:space="preserve"> </w:t>
      </w:r>
      <w:r>
        <w:t>nuostatas,</w:t>
      </w:r>
      <w:r>
        <w:rPr>
          <w:spacing w:val="-14"/>
        </w:rPr>
        <w:t xml:space="preserve"> </w:t>
      </w:r>
      <w:r>
        <w:t>pagal</w:t>
      </w:r>
      <w:r>
        <w:rPr>
          <w:spacing w:val="-13"/>
        </w:rPr>
        <w:t xml:space="preserve"> </w:t>
      </w:r>
      <w:r>
        <w:t>kurias</w:t>
      </w:r>
      <w:r>
        <w:rPr>
          <w:spacing w:val="-11"/>
        </w:rPr>
        <w:t xml:space="preserve"> </w:t>
      </w:r>
      <w:r>
        <w:t>sprendimas</w:t>
      </w:r>
      <w:r>
        <w:rPr>
          <w:spacing w:val="-14"/>
        </w:rPr>
        <w:t xml:space="preserve"> </w:t>
      </w:r>
      <w:r>
        <w:t>leisti</w:t>
      </w:r>
      <w:r>
        <w:rPr>
          <w:spacing w:val="-13"/>
        </w:rPr>
        <w:t xml:space="preserve"> </w:t>
      </w:r>
      <w:r>
        <w:t>subjektui</w:t>
      </w:r>
      <w:r>
        <w:rPr>
          <w:spacing w:val="-12"/>
        </w:rPr>
        <w:t xml:space="preserve"> </w:t>
      </w:r>
      <w:r>
        <w:t>dalyvauti</w:t>
      </w:r>
      <w:r>
        <w:rPr>
          <w:spacing w:val="-13"/>
        </w:rPr>
        <w:t xml:space="preserve"> </w:t>
      </w:r>
      <w:r>
        <w:t>pirkimo</w:t>
      </w:r>
      <w:r>
        <w:rPr>
          <w:spacing w:val="-13"/>
        </w:rPr>
        <w:t xml:space="preserve"> </w:t>
      </w:r>
      <w:r>
        <w:t>konkurse,</w:t>
      </w:r>
      <w:r>
        <w:rPr>
          <w:spacing w:val="-11"/>
        </w:rPr>
        <w:t xml:space="preserve"> </w:t>
      </w:r>
      <w:r>
        <w:t>kuris, kaip tvirtinama, pažeidžia Sąjungos teisę ar ją perkeliančią nacionalinę teisę viešųjų pirkimų srityje, nenurodytas tarp perkančiosios organizacijos parengiamųjų aktų, dėl kurių galima pateikti atskirą skundą</w:t>
      </w:r>
      <w:r>
        <w:rPr>
          <w:spacing w:val="-2"/>
        </w:rPr>
        <w:t xml:space="preserve"> </w:t>
      </w:r>
      <w:r>
        <w:t>teisme.</w:t>
      </w:r>
    </w:p>
    <w:p w:rsidR="00463299" w:rsidRDefault="00463299">
      <w:pPr>
        <w:pStyle w:val="BodyText"/>
      </w:pPr>
    </w:p>
    <w:p w:rsidR="00463299" w:rsidRDefault="00FF3CF0">
      <w:pPr>
        <w:pStyle w:val="BodyText"/>
        <w:ind w:left="318" w:right="3415"/>
      </w:pPr>
      <w:r>
        <w:t xml:space="preserve">Bylos nuoroda: </w:t>
      </w:r>
      <w:hyperlink r:id="rId19">
        <w:r>
          <w:rPr>
            <w:color w:val="0000FF"/>
            <w:u w:val="single" w:color="0000FF"/>
          </w:rPr>
          <w:t>http://curia.europa.eu/juris/document/document.jsf?text=&amp;docid=189625&amp;pageIndex=0&amp;doclang=LT</w:t>
        </w:r>
      </w:hyperlink>
      <w:r>
        <w:rPr>
          <w:color w:val="0000FF"/>
        </w:rPr>
        <w:t xml:space="preserve"> </w:t>
      </w:r>
      <w:hyperlink r:id="rId20">
        <w:r>
          <w:rPr>
            <w:color w:val="0000FF"/>
            <w:u w:val="single" w:color="0000FF"/>
          </w:rPr>
          <w:t>&amp;mode=lst&amp;dir=&amp;occ=first&amp;part=1&amp;cid=860398</w:t>
        </w:r>
      </w:hyperlink>
    </w:p>
    <w:p w:rsidR="00463299" w:rsidRDefault="00463299">
      <w:pPr>
        <w:pStyle w:val="BodyText"/>
        <w:rPr>
          <w:sz w:val="20"/>
        </w:rPr>
      </w:pPr>
    </w:p>
    <w:p w:rsidR="00463299" w:rsidRDefault="003243D6">
      <w:pPr>
        <w:pStyle w:val="BodyText"/>
        <w:spacing w:before="3"/>
        <w:rPr>
          <w:sz w:val="23"/>
        </w:rPr>
      </w:pPr>
      <w:r>
        <w:rPr>
          <w:noProof/>
          <w:lang w:val="lt-LT" w:eastAsia="lt-LT"/>
        </w:rPr>
        <mc:AlternateContent>
          <mc:Choice Requires="wpg">
            <w:drawing>
              <wp:anchor distT="0" distB="0" distL="0" distR="0" simplePos="0" relativeHeight="251653632" behindDoc="1" locked="0" layoutInCell="1" allowOverlap="1">
                <wp:simplePos x="0" y="0"/>
                <wp:positionH relativeFrom="page">
                  <wp:posOffset>869950</wp:posOffset>
                </wp:positionH>
                <wp:positionV relativeFrom="paragraph">
                  <wp:posOffset>194945</wp:posOffset>
                </wp:positionV>
                <wp:extent cx="8458200" cy="1052195"/>
                <wp:effectExtent l="3175" t="0" r="0" b="0"/>
                <wp:wrapTopAndBottom/>
                <wp:docPr id="175" name="Group 1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58200" cy="1052195"/>
                          <a:chOff x="1370" y="307"/>
                          <a:chExt cx="13320" cy="1657"/>
                        </a:xfrm>
                      </wpg:grpSpPr>
                      <wps:wsp>
                        <wps:cNvPr id="176" name="Rectangle 157"/>
                        <wps:cNvSpPr>
                          <a:spLocks noChangeArrowheads="1"/>
                        </wps:cNvSpPr>
                        <wps:spPr bwMode="auto">
                          <a:xfrm>
                            <a:off x="1824" y="306"/>
                            <a:ext cx="108" cy="276"/>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7" name="Rectangle 156"/>
                        <wps:cNvSpPr>
                          <a:spLocks noChangeArrowheads="1"/>
                        </wps:cNvSpPr>
                        <wps:spPr bwMode="auto">
                          <a:xfrm>
                            <a:off x="1370" y="306"/>
                            <a:ext cx="108" cy="276"/>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8" name="Rectangle 155"/>
                        <wps:cNvSpPr>
                          <a:spLocks noChangeArrowheads="1"/>
                        </wps:cNvSpPr>
                        <wps:spPr bwMode="auto">
                          <a:xfrm>
                            <a:off x="1478" y="306"/>
                            <a:ext cx="347" cy="276"/>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9" name="Rectangle 154"/>
                        <wps:cNvSpPr>
                          <a:spLocks noChangeArrowheads="1"/>
                        </wps:cNvSpPr>
                        <wps:spPr bwMode="auto">
                          <a:xfrm>
                            <a:off x="1932" y="306"/>
                            <a:ext cx="108" cy="276"/>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0" name="Rectangle 153"/>
                        <wps:cNvSpPr>
                          <a:spLocks noChangeArrowheads="1"/>
                        </wps:cNvSpPr>
                        <wps:spPr bwMode="auto">
                          <a:xfrm>
                            <a:off x="14581" y="306"/>
                            <a:ext cx="109" cy="276"/>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1" name="Rectangle 152"/>
                        <wps:cNvSpPr>
                          <a:spLocks noChangeArrowheads="1"/>
                        </wps:cNvSpPr>
                        <wps:spPr bwMode="auto">
                          <a:xfrm>
                            <a:off x="2040" y="306"/>
                            <a:ext cx="12542" cy="276"/>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2" name="Rectangle 151"/>
                        <wps:cNvSpPr>
                          <a:spLocks noChangeArrowheads="1"/>
                        </wps:cNvSpPr>
                        <wps:spPr bwMode="auto">
                          <a:xfrm>
                            <a:off x="1370" y="583"/>
                            <a:ext cx="563" cy="1381"/>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3" name="Rectangle 150"/>
                        <wps:cNvSpPr>
                          <a:spLocks noChangeArrowheads="1"/>
                        </wps:cNvSpPr>
                        <wps:spPr bwMode="auto">
                          <a:xfrm>
                            <a:off x="1478" y="582"/>
                            <a:ext cx="347" cy="276"/>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4" name="Rectangle 149"/>
                        <wps:cNvSpPr>
                          <a:spLocks noChangeArrowheads="1"/>
                        </wps:cNvSpPr>
                        <wps:spPr bwMode="auto">
                          <a:xfrm>
                            <a:off x="1932" y="583"/>
                            <a:ext cx="12758" cy="1381"/>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5" name="Rectangle 148"/>
                        <wps:cNvSpPr>
                          <a:spLocks noChangeArrowheads="1"/>
                        </wps:cNvSpPr>
                        <wps:spPr bwMode="auto">
                          <a:xfrm>
                            <a:off x="2040" y="582"/>
                            <a:ext cx="12542" cy="276"/>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6" name="Rectangle 147"/>
                        <wps:cNvSpPr>
                          <a:spLocks noChangeArrowheads="1"/>
                        </wps:cNvSpPr>
                        <wps:spPr bwMode="auto">
                          <a:xfrm>
                            <a:off x="2040" y="858"/>
                            <a:ext cx="12542" cy="276"/>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7" name="Rectangle 146"/>
                        <wps:cNvSpPr>
                          <a:spLocks noChangeArrowheads="1"/>
                        </wps:cNvSpPr>
                        <wps:spPr bwMode="auto">
                          <a:xfrm>
                            <a:off x="2040" y="1134"/>
                            <a:ext cx="12542" cy="276"/>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8" name="Rectangle 145"/>
                        <wps:cNvSpPr>
                          <a:spLocks noChangeArrowheads="1"/>
                        </wps:cNvSpPr>
                        <wps:spPr bwMode="auto">
                          <a:xfrm>
                            <a:off x="2040" y="1411"/>
                            <a:ext cx="12542" cy="277"/>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9" name="Rectangle 144"/>
                        <wps:cNvSpPr>
                          <a:spLocks noChangeArrowheads="1"/>
                        </wps:cNvSpPr>
                        <wps:spPr bwMode="auto">
                          <a:xfrm>
                            <a:off x="2040" y="1687"/>
                            <a:ext cx="12542" cy="276"/>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0" name="Text Box 143"/>
                        <wps:cNvSpPr txBox="1">
                          <a:spLocks noChangeArrowheads="1"/>
                        </wps:cNvSpPr>
                        <wps:spPr bwMode="auto">
                          <a:xfrm>
                            <a:off x="7546" y="1413"/>
                            <a:ext cx="1545"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37A9" w:rsidRDefault="000D37A9">
                              <w:pPr>
                                <w:spacing w:line="266" w:lineRule="exact"/>
                                <w:rPr>
                                  <w:sz w:val="24"/>
                                </w:rPr>
                              </w:pPr>
                              <w:r>
                                <w:rPr>
                                  <w:sz w:val="24"/>
                                </w:rPr>
                                <w:t>C-225/15 Italija</w:t>
                              </w:r>
                            </w:p>
                          </w:txbxContent>
                        </wps:txbx>
                        <wps:bodyPr rot="0" vert="horz" wrap="square" lIns="0" tIns="0" rIns="0" bIns="0" anchor="t" anchorCtr="0" upright="1">
                          <a:noAutofit/>
                        </wps:bodyPr>
                      </wps:wsp>
                      <wps:wsp>
                        <wps:cNvPr id="191" name="Text Box 142"/>
                        <wps:cNvSpPr txBox="1">
                          <a:spLocks noChangeArrowheads="1"/>
                        </wps:cNvSpPr>
                        <wps:spPr bwMode="auto">
                          <a:xfrm>
                            <a:off x="3122" y="589"/>
                            <a:ext cx="10392" cy="5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37A9" w:rsidRDefault="000D37A9">
                              <w:pPr>
                                <w:ind w:left="4217" w:right="-2" w:hanging="4218"/>
                                <w:rPr>
                                  <w:b/>
                                  <w:sz w:val="24"/>
                                </w:rPr>
                              </w:pPr>
                              <w:r>
                                <w:rPr>
                                  <w:b/>
                                  <w:sz w:val="24"/>
                                </w:rPr>
                                <w:t>Teisingumo Teismo 2016 m. rugsėjo 8 d. prejudicinis sprendimas nagrinėjant baudžiamąją bylą prieš Domenico Politanò</w:t>
                              </w:r>
                            </w:p>
                          </w:txbxContent>
                        </wps:txbx>
                        <wps:bodyPr rot="0" vert="horz" wrap="square" lIns="0" tIns="0" rIns="0" bIns="0" anchor="t" anchorCtr="0" upright="1">
                          <a:noAutofit/>
                        </wps:bodyPr>
                      </wps:wsp>
                      <wps:wsp>
                        <wps:cNvPr id="192" name="Text Box 141"/>
                        <wps:cNvSpPr txBox="1">
                          <a:spLocks noChangeArrowheads="1"/>
                        </wps:cNvSpPr>
                        <wps:spPr bwMode="auto">
                          <a:xfrm>
                            <a:off x="1478" y="589"/>
                            <a:ext cx="320"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37A9" w:rsidRDefault="000D37A9">
                              <w:pPr>
                                <w:spacing w:line="266" w:lineRule="exact"/>
                                <w:rPr>
                                  <w:b/>
                                  <w:sz w:val="24"/>
                                </w:rPr>
                              </w:pPr>
                              <w:r>
                                <w:rPr>
                                  <w:b/>
                                  <w:sz w:val="24"/>
                                </w:rPr>
                                <w:t>19.</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0" o:spid="_x0000_s1027" style="position:absolute;margin-left:68.5pt;margin-top:15.35pt;width:666pt;height:82.85pt;z-index:-251662848;mso-wrap-distance-left:0;mso-wrap-distance-right:0;mso-position-horizontal-relative:page" coordorigin="1370,307" coordsize="13320,16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">
                <v:rect id="Rectangle 157" o:spid="_x0000_s1028" style="position:absolute;left:1824;top:306;width:108;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" fillcolor="#dbe4f0" stroked="f"/>
                <v:rect id="Rectangle 156" o:spid="_x0000_s1029" style="position:absolute;left:1370;top:306;width:108;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" fillcolor="#dbe4f0" stroked="f"/>
                <v:rect id="Rectangle 155" o:spid="_x0000_s1030" style="position:absolute;left:1478;top:306;width:347;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" fillcolor="#dbe4f0" stroked="f"/>
                <v:rect id="Rectangle 154" o:spid="_x0000_s1031" style="position:absolute;left:1932;top:306;width:108;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" fillcolor="#dbe4f0" stroked="f"/>
                <v:rect id="Rectangle 153" o:spid="_x0000_s1032" style="position:absolute;left:14581;top:306;width:109;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" fillcolor="#dbe4f0" stroked="f"/>
                <v:rect id="Rectangle 152" o:spid="_x0000_s1033" style="position:absolute;left:2040;top:306;width:12542;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" fillcolor="#dbe4f0" stroked="f"/>
                <v:rect id="Rectangle 151" o:spid="_x0000_s1034" style="position:absolute;left:1370;top:583;width:563;height:1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" fillcolor="#dbe4f0" stroked="f"/>
                <v:rect id="Rectangle 150" o:spid="_x0000_s1035" style="position:absolute;left:1478;top:582;width:347;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" fillcolor="#dbe4f0" stroked="f"/>
                <v:rect id="Rectangle 149" o:spid="_x0000_s1036" style="position:absolute;left:1932;top:583;width:12758;height:1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" fillcolor="#dbe4f0" stroked="f"/>
                <v:rect id="Rectangle 148" o:spid="_x0000_s1037" style="position:absolute;left:2040;top:582;width:12542;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" fillcolor="#dbe4f0" stroked="f"/>
                <v:rect id="Rectangle 147" o:spid="_x0000_s1038" style="position:absolute;left:2040;top:858;width:12542;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" fillcolor="#dbe4f0" stroked="f"/>
                <v:rect id="Rectangle 146" o:spid="_x0000_s1039" style="position:absolute;left:2040;top:1134;width:12542;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" fillcolor="#dbe4f0" stroked="f"/>
                <v:rect id="Rectangle 145" o:spid="_x0000_s1040" style="position:absolute;left:2040;top:1411;width:12542;height: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" fillcolor="#dbe4f0" stroked="f"/>
                <v:rect id="Rectangle 144" o:spid="_x0000_s1041" style="position:absolute;left:2040;top:1687;width:12542;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" fillcolor="#dbe4f0" stroked="f"/>
                <v:shape id="Text Box 143" o:spid="_x0000_s1042" type="#_x0000_t202" style="position:absolute;left:7546;top:1413;width:1545;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" filled="f" stroked="f">
                  <v:textbox inset="0,0,0,0">
                    <w:txbxContent>
                      <w:p w:rsidR="000D37A9" w:rsidRDefault="000D37A9">
                        <w:pPr>
                          <w:spacing w:line="266" w:lineRule="exact"/>
                          <w:rPr>
                            <w:sz w:val="24"/>
                          </w:rPr>
                        </w:pPr>
                        <w:r>
                          <w:rPr>
                            <w:sz w:val="24"/>
                          </w:rPr>
                          <w:t>C-225/15 Italija</w:t>
                        </w:r>
                      </w:p>
                    </w:txbxContent>
                  </v:textbox>
                </v:shape>
                <v:shape id="Text Box 142" o:spid="_x0000_s1043" type="#_x0000_t202" style="position:absolute;left:3122;top:589;width:10392;height:5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" filled="f" stroked="f">
                  <v:textbox inset="0,0,0,0">
                    <w:txbxContent>
                      <w:p w:rsidR="000D37A9" w:rsidRDefault="000D37A9">
                        <w:pPr>
                          <w:ind w:left="4217" w:right="-2" w:hanging="4218"/>
                          <w:rPr>
                            <w:b/>
                            <w:sz w:val="24"/>
                          </w:rPr>
                        </w:pPr>
                        <w:r>
                          <w:rPr>
                            <w:b/>
                            <w:sz w:val="24"/>
                          </w:rPr>
                          <w:t>Teisingumo Teismo 2016 m. rugsėjo 8 d. prejudicinis sprendimas nagrinėjant baudžiamąją bylą prieš Domenico Politanò</w:t>
                        </w:r>
                      </w:p>
                    </w:txbxContent>
                  </v:textbox>
                </v:shape>
                <v:shape id="Text Box 141" o:spid="_x0000_s1044" type="#_x0000_t202" style="position:absolute;left:1478;top:589;width:320;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" filled="f" stroked="f">
                  <v:textbox inset="0,0,0,0">
                    <w:txbxContent>
                      <w:p w:rsidR="000D37A9" w:rsidRDefault="000D37A9">
                        <w:pPr>
                          <w:spacing w:line="266" w:lineRule="exact"/>
                          <w:rPr>
                            <w:b/>
                            <w:sz w:val="24"/>
                          </w:rPr>
                        </w:pPr>
                        <w:r>
                          <w:rPr>
                            <w:b/>
                            <w:sz w:val="24"/>
                          </w:rPr>
                          <w:t>19.</w:t>
                        </w:r>
                      </w:p>
                    </w:txbxContent>
                  </v:textbox>
                </v:shape>
                <w10:wrap type="topAndBottom" anchorx="page"/>
              </v:group>
            </w:pict>
          </mc:Fallback>
        </mc:AlternateContent>
      </w:r>
    </w:p>
    <w:p w:rsidR="00463299" w:rsidRDefault="00FF3CF0">
      <w:pPr>
        <w:pStyle w:val="Heading2"/>
        <w:spacing w:before="0" w:line="244" w:lineRule="exact"/>
        <w:ind w:left="302"/>
      </w:pPr>
      <w:r>
        <w:t>Į Direktyvos 2004/18</w:t>
      </w:r>
      <w:r>
        <w:rPr>
          <w:position w:val="8"/>
          <w:sz w:val="16"/>
        </w:rPr>
        <w:t xml:space="preserve">1 </w:t>
      </w:r>
      <w:r>
        <w:t>&lt;...&gt; taikymo sritį nepatenka nacionalinės teisės aktai &lt;...&gt;, kuriais reglamentuojamas koncesijų azartinių</w:t>
      </w:r>
    </w:p>
    <w:p w:rsidR="00463299" w:rsidRDefault="00FF3CF0">
      <w:pPr>
        <w:ind w:left="307" w:right="306"/>
        <w:jc w:val="center"/>
        <w:rPr>
          <w:b/>
          <w:i/>
          <w:sz w:val="24"/>
        </w:rPr>
      </w:pPr>
      <w:r>
        <w:rPr>
          <w:b/>
          <w:i/>
          <w:sz w:val="24"/>
        </w:rPr>
        <w:t>lošimų srityje suteikimas</w:t>
      </w:r>
    </w:p>
    <w:p w:rsidR="00463299" w:rsidRDefault="00463299">
      <w:pPr>
        <w:jc w:val="center"/>
        <w:rPr>
          <w:sz w:val="24"/>
        </w:rPr>
        <w:sectPr w:rsidR="00463299">
          <w:pgSz w:w="15840" w:h="12240" w:orient="landscape"/>
          <w:pgMar w:top="2820" w:right="940" w:bottom="1280" w:left="1160" w:header="913" w:footer="1084" w:gutter="0"/>
          <w:cols w:space="1296"/>
        </w:sectPr>
      </w:pPr>
    </w:p>
    <w:p w:rsidR="00463299" w:rsidRDefault="00463299">
      <w:pPr>
        <w:pStyle w:val="BodyText"/>
        <w:rPr>
          <w:sz w:val="20"/>
        </w:rPr>
      </w:pPr>
    </w:p>
    <w:p w:rsidR="00463299" w:rsidRDefault="00463299">
      <w:pPr>
        <w:pStyle w:val="BodyText"/>
        <w:spacing w:before="9" w:after="1"/>
        <w:rPr>
          <w:sz w:val="28"/>
        </w:rPr>
      </w:pPr>
    </w:p>
    <w:tbl>
      <w:tblPr>
        <w:tblW w:w="0" w:type="auto"/>
        <w:tblInd w:w="118" w:type="dxa"/>
        <w:tblLayout w:type="fixed"/>
        <w:tblCellMar>
          <w:left w:w="0" w:type="dxa"/>
          <w:right w:w="0" w:type="dxa"/>
        </w:tblCellMar>
        <w:tblLook w:val="01E0" w:firstRow="1" w:lastRow="1" w:firstColumn="1" w:lastColumn="1" w:noHBand="0" w:noVBand="0"/>
      </w:tblPr>
      <w:tblGrid>
        <w:gridCol w:w="10214"/>
        <w:gridCol w:w="3288"/>
      </w:tblGrid>
      <w:tr w:rsidR="00463299">
        <w:trPr>
          <w:trHeight w:val="1522"/>
        </w:trPr>
        <w:tc>
          <w:tcPr>
            <w:tcW w:w="13502" w:type="dxa"/>
            <w:gridSpan w:val="2"/>
          </w:tcPr>
          <w:p w:rsidR="00463299" w:rsidRDefault="00FF3CF0">
            <w:pPr>
              <w:pStyle w:val="TableParagraph"/>
              <w:ind w:left="209" w:right="210" w:firstLine="60"/>
              <w:jc w:val="center"/>
              <w:rPr>
                <w:b/>
                <w:i/>
                <w:sz w:val="24"/>
              </w:rPr>
            </w:pPr>
            <w:r>
              <w:rPr>
                <w:b/>
                <w:i/>
                <w:sz w:val="24"/>
              </w:rPr>
              <w:t>Pagal SESV</w:t>
            </w:r>
            <w:r>
              <w:rPr>
                <w:b/>
                <w:i/>
                <w:position w:val="8"/>
                <w:sz w:val="16"/>
              </w:rPr>
              <w:t xml:space="preserve">2 </w:t>
            </w:r>
            <w:r>
              <w:rPr>
                <w:b/>
                <w:i/>
                <w:sz w:val="24"/>
              </w:rPr>
              <w:t>49 straipsnį &lt;...&gt; nedraudžiama nacionalinės teisės nuostata, &lt;...&gt; kuria ūkio subjektai, norintys dalyvauti konkurse dėl koncesijų azartinių lošimų ir lažybų srityje suteikimo, įpareigojami įrodyti savo ekonominę ir finansinę padėtį bent dviejų kredito įstaigų pažymomis, tačiau neleidžiama, kad ši padėtis galėtų būti įrodyta ir kitaip, nes tokia nuostata gali atitikti Teisingumo Teismo praktikoje įtvirtintus proporcingumo reikalavimus &lt;...&gt;</w:t>
            </w:r>
          </w:p>
        </w:tc>
      </w:tr>
      <w:tr w:rsidR="00463299">
        <w:trPr>
          <w:trHeight w:val="5097"/>
        </w:trPr>
        <w:tc>
          <w:tcPr>
            <w:tcW w:w="10214" w:type="dxa"/>
          </w:tcPr>
          <w:p w:rsidR="00463299" w:rsidRDefault="00463299">
            <w:pPr>
              <w:pStyle w:val="TableParagraph"/>
              <w:spacing w:before="6"/>
              <w:rPr>
                <w:sz w:val="35"/>
              </w:rPr>
            </w:pPr>
          </w:p>
          <w:p w:rsidR="00463299" w:rsidRDefault="00FF3CF0">
            <w:pPr>
              <w:pStyle w:val="TableParagraph"/>
              <w:ind w:left="200"/>
              <w:rPr>
                <w:b/>
                <w:sz w:val="24"/>
              </w:rPr>
            </w:pPr>
            <w:r>
              <w:rPr>
                <w:b/>
                <w:sz w:val="24"/>
              </w:rPr>
              <w:t>Bylos esmė:</w:t>
            </w:r>
          </w:p>
          <w:p w:rsidR="00463299" w:rsidRDefault="00463299">
            <w:pPr>
              <w:pStyle w:val="TableParagraph"/>
              <w:spacing w:before="7"/>
              <w:rPr>
                <w:sz w:val="23"/>
              </w:rPr>
            </w:pPr>
          </w:p>
          <w:p w:rsidR="00463299" w:rsidRDefault="00FF3CF0">
            <w:pPr>
              <w:pStyle w:val="TableParagraph"/>
              <w:ind w:left="200" w:right="103"/>
              <w:jc w:val="both"/>
              <w:rPr>
                <w:sz w:val="24"/>
              </w:rPr>
            </w:pPr>
            <w:r>
              <w:rPr>
                <w:sz w:val="24"/>
              </w:rPr>
              <w:t>Prašymas</w:t>
            </w:r>
            <w:r>
              <w:rPr>
                <w:spacing w:val="-15"/>
                <w:sz w:val="24"/>
              </w:rPr>
              <w:t xml:space="preserve"> </w:t>
            </w:r>
            <w:r>
              <w:rPr>
                <w:sz w:val="24"/>
              </w:rPr>
              <w:t>priimti</w:t>
            </w:r>
            <w:r>
              <w:rPr>
                <w:spacing w:val="-16"/>
                <w:sz w:val="24"/>
              </w:rPr>
              <w:t xml:space="preserve"> </w:t>
            </w:r>
            <w:r>
              <w:rPr>
                <w:sz w:val="24"/>
              </w:rPr>
              <w:t>prejudicinį</w:t>
            </w:r>
            <w:r>
              <w:rPr>
                <w:spacing w:val="-16"/>
                <w:sz w:val="24"/>
              </w:rPr>
              <w:t xml:space="preserve"> </w:t>
            </w:r>
            <w:r>
              <w:rPr>
                <w:sz w:val="24"/>
              </w:rPr>
              <w:t>sprendimą</w:t>
            </w:r>
            <w:r>
              <w:rPr>
                <w:spacing w:val="-18"/>
                <w:sz w:val="24"/>
              </w:rPr>
              <w:t xml:space="preserve"> </w:t>
            </w:r>
            <w:r>
              <w:rPr>
                <w:sz w:val="24"/>
              </w:rPr>
              <w:t>pateiktas</w:t>
            </w:r>
            <w:r>
              <w:rPr>
                <w:spacing w:val="-16"/>
                <w:sz w:val="24"/>
              </w:rPr>
              <w:t xml:space="preserve"> </w:t>
            </w:r>
            <w:r>
              <w:rPr>
                <w:sz w:val="24"/>
              </w:rPr>
              <w:t>nagrinėjant</w:t>
            </w:r>
            <w:r>
              <w:rPr>
                <w:spacing w:val="-17"/>
                <w:sz w:val="24"/>
              </w:rPr>
              <w:t xml:space="preserve"> </w:t>
            </w:r>
            <w:r>
              <w:rPr>
                <w:sz w:val="24"/>
              </w:rPr>
              <w:t>baudžiamąją</w:t>
            </w:r>
            <w:r>
              <w:rPr>
                <w:spacing w:val="-17"/>
                <w:sz w:val="24"/>
              </w:rPr>
              <w:t xml:space="preserve"> </w:t>
            </w:r>
            <w:r>
              <w:rPr>
                <w:sz w:val="24"/>
              </w:rPr>
              <w:t>bylą</w:t>
            </w:r>
            <w:r>
              <w:rPr>
                <w:spacing w:val="-16"/>
                <w:sz w:val="24"/>
              </w:rPr>
              <w:t xml:space="preserve"> </w:t>
            </w:r>
            <w:r>
              <w:rPr>
                <w:sz w:val="24"/>
              </w:rPr>
              <w:t>prieš</w:t>
            </w:r>
            <w:r>
              <w:rPr>
                <w:spacing w:val="-13"/>
                <w:sz w:val="24"/>
              </w:rPr>
              <w:t xml:space="preserve"> </w:t>
            </w:r>
            <w:r>
              <w:rPr>
                <w:sz w:val="24"/>
              </w:rPr>
              <w:t>Domenico</w:t>
            </w:r>
            <w:r>
              <w:rPr>
                <w:spacing w:val="-17"/>
                <w:sz w:val="24"/>
              </w:rPr>
              <w:t xml:space="preserve"> </w:t>
            </w:r>
            <w:r>
              <w:rPr>
                <w:sz w:val="24"/>
              </w:rPr>
              <w:t>Politanò dėl</w:t>
            </w:r>
            <w:r>
              <w:rPr>
                <w:spacing w:val="-14"/>
                <w:sz w:val="24"/>
              </w:rPr>
              <w:t xml:space="preserve"> </w:t>
            </w:r>
            <w:r>
              <w:rPr>
                <w:sz w:val="24"/>
              </w:rPr>
              <w:t>Italijos</w:t>
            </w:r>
            <w:r>
              <w:rPr>
                <w:spacing w:val="-17"/>
                <w:sz w:val="24"/>
              </w:rPr>
              <w:t xml:space="preserve"> </w:t>
            </w:r>
            <w:r>
              <w:rPr>
                <w:sz w:val="24"/>
              </w:rPr>
              <w:t>teisės</w:t>
            </w:r>
            <w:r>
              <w:rPr>
                <w:spacing w:val="-14"/>
                <w:sz w:val="24"/>
              </w:rPr>
              <w:t xml:space="preserve"> </w:t>
            </w:r>
            <w:r>
              <w:rPr>
                <w:sz w:val="24"/>
              </w:rPr>
              <w:t>aktų,</w:t>
            </w:r>
            <w:r>
              <w:rPr>
                <w:spacing w:val="-15"/>
                <w:sz w:val="24"/>
              </w:rPr>
              <w:t xml:space="preserve"> </w:t>
            </w:r>
            <w:r>
              <w:rPr>
                <w:sz w:val="24"/>
              </w:rPr>
              <w:t>kuriais</w:t>
            </w:r>
            <w:r>
              <w:rPr>
                <w:spacing w:val="-16"/>
                <w:sz w:val="24"/>
              </w:rPr>
              <w:t xml:space="preserve"> </w:t>
            </w:r>
            <w:r>
              <w:rPr>
                <w:sz w:val="24"/>
              </w:rPr>
              <w:t>reglamentuojamas</w:t>
            </w:r>
            <w:r>
              <w:rPr>
                <w:spacing w:val="-17"/>
                <w:sz w:val="24"/>
              </w:rPr>
              <w:t xml:space="preserve"> </w:t>
            </w:r>
            <w:r>
              <w:rPr>
                <w:sz w:val="24"/>
              </w:rPr>
              <w:t>lažybų</w:t>
            </w:r>
            <w:r>
              <w:rPr>
                <w:spacing w:val="-14"/>
                <w:sz w:val="24"/>
              </w:rPr>
              <w:t xml:space="preserve"> </w:t>
            </w:r>
            <w:r>
              <w:rPr>
                <w:sz w:val="24"/>
              </w:rPr>
              <w:t>statymų</w:t>
            </w:r>
            <w:r>
              <w:rPr>
                <w:spacing w:val="-16"/>
                <w:sz w:val="24"/>
              </w:rPr>
              <w:t xml:space="preserve"> </w:t>
            </w:r>
            <w:r>
              <w:rPr>
                <w:sz w:val="24"/>
              </w:rPr>
              <w:t>priėmimas,</w:t>
            </w:r>
            <w:r>
              <w:rPr>
                <w:spacing w:val="-13"/>
                <w:sz w:val="24"/>
              </w:rPr>
              <w:t xml:space="preserve"> </w:t>
            </w:r>
            <w:r>
              <w:rPr>
                <w:sz w:val="24"/>
              </w:rPr>
              <w:t>pažeidimo.</w:t>
            </w:r>
            <w:r>
              <w:rPr>
                <w:spacing w:val="-12"/>
                <w:sz w:val="24"/>
              </w:rPr>
              <w:t xml:space="preserve"> </w:t>
            </w:r>
            <w:r>
              <w:rPr>
                <w:sz w:val="24"/>
              </w:rPr>
              <w:t>2015</w:t>
            </w:r>
            <w:r>
              <w:rPr>
                <w:spacing w:val="-2"/>
                <w:sz w:val="24"/>
              </w:rPr>
              <w:t xml:space="preserve"> </w:t>
            </w:r>
            <w:r>
              <w:rPr>
                <w:sz w:val="24"/>
              </w:rPr>
              <w:t>m.</w:t>
            </w:r>
            <w:r>
              <w:rPr>
                <w:spacing w:val="-16"/>
                <w:sz w:val="24"/>
              </w:rPr>
              <w:t xml:space="preserve"> </w:t>
            </w:r>
            <w:r>
              <w:rPr>
                <w:sz w:val="24"/>
              </w:rPr>
              <w:t>vasario 6 d. atlikusios įmonės Betuniq, kurią valdė D. Politanò ir kuri buvo susijusi su bendrove UniqGroup, patikrinimą administracinės priežiūros tarnybos konstatavo, kad lažybų statymų priėmimo veikla šios įmonės patalpose buvo vykdoma be išankstinės koncesijos. Todėl Tribunale di Palmi (Palmio teismas, Italija)</w:t>
            </w:r>
            <w:r>
              <w:rPr>
                <w:spacing w:val="-6"/>
                <w:sz w:val="24"/>
              </w:rPr>
              <w:t xml:space="preserve"> </w:t>
            </w:r>
            <w:r>
              <w:rPr>
                <w:sz w:val="24"/>
              </w:rPr>
              <w:t>nurodė</w:t>
            </w:r>
            <w:r>
              <w:rPr>
                <w:spacing w:val="-3"/>
                <w:sz w:val="24"/>
              </w:rPr>
              <w:t xml:space="preserve"> </w:t>
            </w:r>
            <w:r>
              <w:rPr>
                <w:sz w:val="24"/>
              </w:rPr>
              <w:t>areštuoti</w:t>
            </w:r>
            <w:r>
              <w:rPr>
                <w:spacing w:val="-4"/>
                <w:sz w:val="24"/>
              </w:rPr>
              <w:t xml:space="preserve"> </w:t>
            </w:r>
            <w:r>
              <w:rPr>
                <w:sz w:val="24"/>
              </w:rPr>
              <w:t>turtą,</w:t>
            </w:r>
            <w:r>
              <w:rPr>
                <w:spacing w:val="-4"/>
                <w:sz w:val="24"/>
              </w:rPr>
              <w:t xml:space="preserve"> </w:t>
            </w:r>
            <w:r>
              <w:rPr>
                <w:sz w:val="24"/>
              </w:rPr>
              <w:t>kuris</w:t>
            </w:r>
            <w:r>
              <w:rPr>
                <w:spacing w:val="-5"/>
                <w:sz w:val="24"/>
              </w:rPr>
              <w:t xml:space="preserve"> </w:t>
            </w:r>
            <w:r>
              <w:rPr>
                <w:sz w:val="24"/>
              </w:rPr>
              <w:t>buvo</w:t>
            </w:r>
            <w:r>
              <w:rPr>
                <w:spacing w:val="-5"/>
                <w:sz w:val="24"/>
              </w:rPr>
              <w:t xml:space="preserve"> </w:t>
            </w:r>
            <w:r>
              <w:rPr>
                <w:sz w:val="24"/>
              </w:rPr>
              <w:t>naudojamas</w:t>
            </w:r>
            <w:r>
              <w:rPr>
                <w:spacing w:val="-4"/>
                <w:sz w:val="24"/>
              </w:rPr>
              <w:t xml:space="preserve"> </w:t>
            </w:r>
            <w:r>
              <w:rPr>
                <w:sz w:val="24"/>
              </w:rPr>
              <w:t>minėtai</w:t>
            </w:r>
            <w:r>
              <w:rPr>
                <w:spacing w:val="-5"/>
                <w:sz w:val="24"/>
              </w:rPr>
              <w:t xml:space="preserve"> </w:t>
            </w:r>
            <w:r>
              <w:rPr>
                <w:sz w:val="24"/>
              </w:rPr>
              <w:t>veiklai.</w:t>
            </w:r>
            <w:r>
              <w:rPr>
                <w:spacing w:val="-4"/>
                <w:sz w:val="24"/>
              </w:rPr>
              <w:t xml:space="preserve"> </w:t>
            </w:r>
            <w:r>
              <w:rPr>
                <w:sz w:val="24"/>
              </w:rPr>
              <w:t>Priėmus</w:t>
            </w:r>
            <w:r>
              <w:rPr>
                <w:spacing w:val="-3"/>
                <w:sz w:val="24"/>
              </w:rPr>
              <w:t xml:space="preserve"> </w:t>
            </w:r>
            <w:r>
              <w:rPr>
                <w:sz w:val="24"/>
              </w:rPr>
              <w:t>šį</w:t>
            </w:r>
            <w:r>
              <w:rPr>
                <w:spacing w:val="-4"/>
                <w:sz w:val="24"/>
              </w:rPr>
              <w:t xml:space="preserve"> </w:t>
            </w:r>
            <w:r>
              <w:rPr>
                <w:sz w:val="24"/>
              </w:rPr>
              <w:t>sprendimą</w:t>
            </w:r>
            <w:r>
              <w:rPr>
                <w:spacing w:val="-6"/>
                <w:sz w:val="24"/>
              </w:rPr>
              <w:t xml:space="preserve"> </w:t>
            </w:r>
            <w:r>
              <w:rPr>
                <w:sz w:val="24"/>
              </w:rPr>
              <w:t>D.</w:t>
            </w:r>
            <w:r>
              <w:rPr>
                <w:spacing w:val="1"/>
                <w:sz w:val="24"/>
              </w:rPr>
              <w:t xml:space="preserve"> </w:t>
            </w:r>
            <w:r>
              <w:rPr>
                <w:sz w:val="24"/>
              </w:rPr>
              <w:t>Politanò pareiškė ieškinį ir nurodė, kad lažybų statymų dėl sporto renginių priėmimas bendrovės UniqGroup naudai  turi  būti  laikomas  teisėtu,  kadangi   nacionalinės  teisės  aktai  prieštarauja  SESV 49  ir     56</w:t>
            </w:r>
            <w:r>
              <w:rPr>
                <w:spacing w:val="-1"/>
                <w:sz w:val="24"/>
              </w:rPr>
              <w:t xml:space="preserve"> </w:t>
            </w:r>
            <w:r>
              <w:rPr>
                <w:sz w:val="24"/>
              </w:rPr>
              <w:t>straipsniams.</w:t>
            </w:r>
          </w:p>
          <w:p w:rsidR="00463299" w:rsidRDefault="00463299">
            <w:pPr>
              <w:pStyle w:val="TableParagraph"/>
              <w:rPr>
                <w:sz w:val="24"/>
              </w:rPr>
            </w:pPr>
          </w:p>
          <w:p w:rsidR="00463299" w:rsidRDefault="00FF3CF0">
            <w:pPr>
              <w:pStyle w:val="TableParagraph"/>
              <w:spacing w:before="1"/>
              <w:ind w:left="200" w:right="106"/>
              <w:jc w:val="both"/>
              <w:rPr>
                <w:sz w:val="24"/>
              </w:rPr>
            </w:pPr>
            <w:r>
              <w:rPr>
                <w:sz w:val="24"/>
              </w:rPr>
              <w:t>Šioje byloje Teisingumo Teismo buvo teiraujamasi, ar Direktyvos 2004/18 47 straipsnį reikia aiškinti taip, kad pagal jį draudžiama nacionalinės teisės nuostata, kuria ūkio subjektai, norintys dalyvauti konkurse</w:t>
            </w:r>
            <w:r>
              <w:rPr>
                <w:spacing w:val="-16"/>
                <w:sz w:val="24"/>
              </w:rPr>
              <w:t xml:space="preserve"> </w:t>
            </w:r>
            <w:r>
              <w:rPr>
                <w:sz w:val="24"/>
              </w:rPr>
              <w:t>dėl</w:t>
            </w:r>
            <w:r>
              <w:rPr>
                <w:spacing w:val="-15"/>
                <w:sz w:val="24"/>
              </w:rPr>
              <w:t xml:space="preserve"> </w:t>
            </w:r>
            <w:r>
              <w:rPr>
                <w:sz w:val="24"/>
              </w:rPr>
              <w:t>koncesijų</w:t>
            </w:r>
            <w:r>
              <w:rPr>
                <w:spacing w:val="-14"/>
                <w:sz w:val="24"/>
              </w:rPr>
              <w:t xml:space="preserve"> </w:t>
            </w:r>
            <w:r>
              <w:rPr>
                <w:sz w:val="24"/>
              </w:rPr>
              <w:t>azartinių</w:t>
            </w:r>
            <w:r>
              <w:rPr>
                <w:spacing w:val="-15"/>
                <w:sz w:val="24"/>
              </w:rPr>
              <w:t xml:space="preserve"> </w:t>
            </w:r>
            <w:r>
              <w:rPr>
                <w:sz w:val="24"/>
              </w:rPr>
              <w:t>lošimų</w:t>
            </w:r>
            <w:r>
              <w:rPr>
                <w:spacing w:val="-16"/>
                <w:sz w:val="24"/>
              </w:rPr>
              <w:t xml:space="preserve"> </w:t>
            </w:r>
            <w:r>
              <w:rPr>
                <w:sz w:val="24"/>
              </w:rPr>
              <w:t>ir</w:t>
            </w:r>
            <w:r>
              <w:rPr>
                <w:spacing w:val="-16"/>
                <w:sz w:val="24"/>
              </w:rPr>
              <w:t xml:space="preserve"> </w:t>
            </w:r>
            <w:r>
              <w:rPr>
                <w:sz w:val="24"/>
              </w:rPr>
              <w:t>lažybų</w:t>
            </w:r>
            <w:r>
              <w:rPr>
                <w:spacing w:val="-14"/>
                <w:sz w:val="24"/>
              </w:rPr>
              <w:t xml:space="preserve"> </w:t>
            </w:r>
            <w:r>
              <w:rPr>
                <w:sz w:val="24"/>
              </w:rPr>
              <w:t>srityje</w:t>
            </w:r>
            <w:r>
              <w:rPr>
                <w:spacing w:val="-16"/>
                <w:sz w:val="24"/>
              </w:rPr>
              <w:t xml:space="preserve"> </w:t>
            </w:r>
            <w:r>
              <w:rPr>
                <w:sz w:val="24"/>
              </w:rPr>
              <w:t>suteikimo,</w:t>
            </w:r>
            <w:r>
              <w:rPr>
                <w:spacing w:val="-14"/>
                <w:sz w:val="24"/>
              </w:rPr>
              <w:t xml:space="preserve"> </w:t>
            </w:r>
            <w:r>
              <w:rPr>
                <w:sz w:val="24"/>
              </w:rPr>
              <w:t>įpareigojami</w:t>
            </w:r>
            <w:r>
              <w:rPr>
                <w:spacing w:val="-15"/>
                <w:sz w:val="24"/>
              </w:rPr>
              <w:t xml:space="preserve"> </w:t>
            </w:r>
            <w:r>
              <w:rPr>
                <w:sz w:val="24"/>
              </w:rPr>
              <w:t>įrodyti</w:t>
            </w:r>
            <w:r>
              <w:rPr>
                <w:spacing w:val="-14"/>
                <w:sz w:val="24"/>
              </w:rPr>
              <w:t xml:space="preserve"> </w:t>
            </w:r>
            <w:r>
              <w:rPr>
                <w:sz w:val="24"/>
              </w:rPr>
              <w:t>savo</w:t>
            </w:r>
            <w:r>
              <w:rPr>
                <w:spacing w:val="-15"/>
                <w:sz w:val="24"/>
              </w:rPr>
              <w:t xml:space="preserve"> </w:t>
            </w:r>
            <w:r>
              <w:rPr>
                <w:sz w:val="24"/>
              </w:rPr>
              <w:t>ekonominę ir</w:t>
            </w:r>
            <w:r>
              <w:rPr>
                <w:spacing w:val="-6"/>
                <w:sz w:val="24"/>
              </w:rPr>
              <w:t xml:space="preserve"> </w:t>
            </w:r>
            <w:r>
              <w:rPr>
                <w:sz w:val="24"/>
              </w:rPr>
              <w:t>finansinę</w:t>
            </w:r>
            <w:r>
              <w:rPr>
                <w:spacing w:val="-6"/>
                <w:sz w:val="24"/>
              </w:rPr>
              <w:t xml:space="preserve"> </w:t>
            </w:r>
            <w:r>
              <w:rPr>
                <w:sz w:val="24"/>
              </w:rPr>
              <w:t>padėtį</w:t>
            </w:r>
            <w:r>
              <w:rPr>
                <w:spacing w:val="-6"/>
                <w:sz w:val="24"/>
              </w:rPr>
              <w:t xml:space="preserve"> </w:t>
            </w:r>
            <w:r>
              <w:rPr>
                <w:sz w:val="24"/>
              </w:rPr>
              <w:t>bent</w:t>
            </w:r>
            <w:r>
              <w:rPr>
                <w:spacing w:val="-5"/>
                <w:sz w:val="24"/>
              </w:rPr>
              <w:t xml:space="preserve"> </w:t>
            </w:r>
            <w:r>
              <w:rPr>
                <w:sz w:val="24"/>
              </w:rPr>
              <w:t>dviejų</w:t>
            </w:r>
            <w:r>
              <w:rPr>
                <w:spacing w:val="-6"/>
                <w:sz w:val="24"/>
              </w:rPr>
              <w:t xml:space="preserve"> </w:t>
            </w:r>
            <w:r>
              <w:rPr>
                <w:sz w:val="24"/>
              </w:rPr>
              <w:t>kredito</w:t>
            </w:r>
            <w:r>
              <w:rPr>
                <w:spacing w:val="-5"/>
                <w:sz w:val="24"/>
              </w:rPr>
              <w:t xml:space="preserve"> </w:t>
            </w:r>
            <w:r>
              <w:rPr>
                <w:sz w:val="24"/>
              </w:rPr>
              <w:t>įstaigų</w:t>
            </w:r>
            <w:r>
              <w:rPr>
                <w:spacing w:val="-5"/>
                <w:sz w:val="24"/>
              </w:rPr>
              <w:t xml:space="preserve"> </w:t>
            </w:r>
            <w:r>
              <w:rPr>
                <w:sz w:val="24"/>
              </w:rPr>
              <w:t>pažymomis</w:t>
            </w:r>
            <w:r>
              <w:rPr>
                <w:spacing w:val="-5"/>
                <w:sz w:val="24"/>
              </w:rPr>
              <w:t xml:space="preserve"> </w:t>
            </w:r>
            <w:r>
              <w:rPr>
                <w:sz w:val="24"/>
              </w:rPr>
              <w:t>ir</w:t>
            </w:r>
            <w:r>
              <w:rPr>
                <w:spacing w:val="-5"/>
                <w:sz w:val="24"/>
              </w:rPr>
              <w:t xml:space="preserve"> </w:t>
            </w:r>
            <w:r>
              <w:rPr>
                <w:sz w:val="24"/>
              </w:rPr>
              <w:t>neleidžiama</w:t>
            </w:r>
            <w:r>
              <w:rPr>
                <w:spacing w:val="-7"/>
                <w:sz w:val="24"/>
              </w:rPr>
              <w:t xml:space="preserve"> </w:t>
            </w:r>
            <w:r>
              <w:rPr>
                <w:sz w:val="24"/>
              </w:rPr>
              <w:t>šios</w:t>
            </w:r>
            <w:r>
              <w:rPr>
                <w:spacing w:val="-5"/>
                <w:sz w:val="24"/>
              </w:rPr>
              <w:t xml:space="preserve"> </w:t>
            </w:r>
            <w:r>
              <w:rPr>
                <w:sz w:val="24"/>
              </w:rPr>
              <w:t>padėties įrodyti</w:t>
            </w:r>
            <w:r>
              <w:rPr>
                <w:spacing w:val="-6"/>
                <w:sz w:val="24"/>
              </w:rPr>
              <w:t xml:space="preserve"> </w:t>
            </w:r>
            <w:r>
              <w:rPr>
                <w:sz w:val="24"/>
              </w:rPr>
              <w:t>kokiu</w:t>
            </w:r>
            <w:r>
              <w:rPr>
                <w:spacing w:val="-3"/>
                <w:sz w:val="24"/>
              </w:rPr>
              <w:t xml:space="preserve"> </w:t>
            </w:r>
            <w:r>
              <w:rPr>
                <w:sz w:val="24"/>
              </w:rPr>
              <w:t>nors</w:t>
            </w:r>
          </w:p>
          <w:p w:rsidR="00463299" w:rsidRDefault="00FF3CF0">
            <w:pPr>
              <w:pStyle w:val="TableParagraph"/>
              <w:spacing w:line="256" w:lineRule="exact"/>
              <w:ind w:left="200"/>
              <w:jc w:val="both"/>
              <w:rPr>
                <w:sz w:val="24"/>
              </w:rPr>
            </w:pPr>
            <w:r>
              <w:rPr>
                <w:sz w:val="24"/>
              </w:rPr>
              <w:t>kitu dokumentu.</w:t>
            </w:r>
          </w:p>
        </w:tc>
        <w:tc>
          <w:tcPr>
            <w:tcW w:w="3288" w:type="dxa"/>
          </w:tcPr>
          <w:p w:rsidR="00463299" w:rsidRDefault="00463299">
            <w:pPr>
              <w:pStyle w:val="TableParagraph"/>
              <w:spacing w:before="6"/>
              <w:rPr>
                <w:sz w:val="35"/>
              </w:rPr>
            </w:pPr>
          </w:p>
          <w:p w:rsidR="00463299" w:rsidRDefault="00FF3CF0">
            <w:pPr>
              <w:pStyle w:val="TableParagraph"/>
              <w:spacing w:line="266" w:lineRule="exact"/>
              <w:ind w:left="105"/>
              <w:rPr>
                <w:b/>
                <w:sz w:val="24"/>
              </w:rPr>
            </w:pPr>
            <w:r>
              <w:rPr>
                <w:b/>
                <w:sz w:val="24"/>
              </w:rPr>
              <w:t>Pastabos:</w:t>
            </w:r>
          </w:p>
          <w:p w:rsidR="00463299" w:rsidRDefault="00FF3CF0">
            <w:pPr>
              <w:pStyle w:val="TableParagraph"/>
              <w:spacing w:before="9" w:line="276" w:lineRule="exact"/>
              <w:ind w:left="105" w:right="198"/>
              <w:jc w:val="both"/>
              <w:rPr>
                <w:sz w:val="24"/>
              </w:rPr>
            </w:pPr>
            <w:r>
              <w:rPr>
                <w:position w:val="9"/>
                <w:sz w:val="16"/>
              </w:rPr>
              <w:t>1</w:t>
            </w:r>
            <w:r>
              <w:rPr>
                <w:sz w:val="24"/>
              </w:rPr>
              <w:t>Direktyva 2004/18 – Europos Parlamento ir Tarybos 2004</w:t>
            </w:r>
            <w:r>
              <w:rPr>
                <w:spacing w:val="-17"/>
                <w:sz w:val="24"/>
              </w:rPr>
              <w:t xml:space="preserve"> </w:t>
            </w:r>
            <w:r>
              <w:rPr>
                <w:sz w:val="24"/>
              </w:rPr>
              <w:t>m. kovo 31 d.</w:t>
            </w:r>
            <w:r>
              <w:rPr>
                <w:spacing w:val="27"/>
                <w:sz w:val="24"/>
              </w:rPr>
              <w:t xml:space="preserve"> </w:t>
            </w:r>
            <w:r>
              <w:rPr>
                <w:sz w:val="24"/>
              </w:rPr>
              <w:t>direktyva</w:t>
            </w:r>
          </w:p>
          <w:p w:rsidR="00463299" w:rsidRDefault="00FF3CF0">
            <w:pPr>
              <w:pStyle w:val="TableParagraph"/>
              <w:ind w:left="105" w:right="200"/>
              <w:jc w:val="both"/>
              <w:rPr>
                <w:sz w:val="24"/>
              </w:rPr>
            </w:pPr>
            <w:r>
              <w:rPr>
                <w:sz w:val="24"/>
              </w:rPr>
              <w:t>2004/18/EB dėl viešojo darbų, prekių ir paslaugų pirkimo sutarčių sudarymo tvarkos derinimo</w:t>
            </w:r>
          </w:p>
          <w:p w:rsidR="00463299" w:rsidRDefault="00FF3CF0">
            <w:pPr>
              <w:pStyle w:val="TableParagraph"/>
              <w:spacing w:line="276" w:lineRule="exact"/>
              <w:ind w:left="105" w:right="309"/>
              <w:rPr>
                <w:sz w:val="24"/>
              </w:rPr>
            </w:pPr>
            <w:r>
              <w:rPr>
                <w:position w:val="9"/>
                <w:sz w:val="16"/>
              </w:rPr>
              <w:t>2</w:t>
            </w:r>
            <w:r>
              <w:rPr>
                <w:sz w:val="24"/>
              </w:rPr>
              <w:t>SESV – Sutartis dėl Europos Sąjungos veikimo</w:t>
            </w:r>
          </w:p>
        </w:tc>
      </w:tr>
    </w:tbl>
    <w:p w:rsidR="00463299" w:rsidRDefault="00463299">
      <w:pPr>
        <w:spacing w:line="276" w:lineRule="exact"/>
        <w:rPr>
          <w:sz w:val="24"/>
        </w:rPr>
        <w:sectPr w:rsidR="00463299">
          <w:pgSz w:w="15840" w:h="12240" w:orient="landscape"/>
          <w:pgMar w:top="2820" w:right="940" w:bottom="1280" w:left="1160" w:header="913" w:footer="1084" w:gutter="0"/>
          <w:cols w:space="1296"/>
        </w:sectPr>
      </w:pPr>
    </w:p>
    <w:p w:rsidR="00463299" w:rsidRDefault="00463299">
      <w:pPr>
        <w:pStyle w:val="BodyText"/>
        <w:rPr>
          <w:sz w:val="20"/>
        </w:rPr>
      </w:pPr>
    </w:p>
    <w:p w:rsidR="00463299" w:rsidRDefault="00463299">
      <w:pPr>
        <w:pStyle w:val="BodyText"/>
        <w:spacing w:before="5"/>
        <w:rPr>
          <w:sz w:val="20"/>
        </w:rPr>
      </w:pPr>
    </w:p>
    <w:p w:rsidR="00463299" w:rsidRDefault="00FF3CF0">
      <w:pPr>
        <w:pStyle w:val="BodyText"/>
        <w:spacing w:before="90"/>
        <w:ind w:left="318" w:right="3511"/>
        <w:jc w:val="both"/>
      </w:pPr>
      <w:r>
        <w:t>Teisingumo Teismas pažymėjo, kad, lyginant viešojo paslaugų pirkimo sutarties ir viešosios paslaugų koncesijos</w:t>
      </w:r>
      <w:r>
        <w:rPr>
          <w:spacing w:val="-10"/>
        </w:rPr>
        <w:t xml:space="preserve"> </w:t>
      </w:r>
      <w:r>
        <w:t>apibrėžtis,</w:t>
      </w:r>
      <w:r>
        <w:rPr>
          <w:spacing w:val="-11"/>
        </w:rPr>
        <w:t xml:space="preserve"> </w:t>
      </w:r>
      <w:r>
        <w:t>matyti,</w:t>
      </w:r>
      <w:r>
        <w:rPr>
          <w:spacing w:val="-10"/>
        </w:rPr>
        <w:t xml:space="preserve"> </w:t>
      </w:r>
      <w:r>
        <w:t>kad</w:t>
      </w:r>
      <w:r>
        <w:rPr>
          <w:spacing w:val="-11"/>
        </w:rPr>
        <w:t xml:space="preserve"> </w:t>
      </w:r>
      <w:r>
        <w:t>viešojo</w:t>
      </w:r>
      <w:r>
        <w:rPr>
          <w:spacing w:val="-9"/>
        </w:rPr>
        <w:t xml:space="preserve"> </w:t>
      </w:r>
      <w:r>
        <w:t>paslaugų</w:t>
      </w:r>
      <w:r>
        <w:rPr>
          <w:spacing w:val="-9"/>
        </w:rPr>
        <w:t xml:space="preserve"> </w:t>
      </w:r>
      <w:r>
        <w:t>pirkimo</w:t>
      </w:r>
      <w:r>
        <w:rPr>
          <w:spacing w:val="-10"/>
        </w:rPr>
        <w:t xml:space="preserve"> </w:t>
      </w:r>
      <w:r>
        <w:t>sutartis</w:t>
      </w:r>
      <w:r>
        <w:rPr>
          <w:spacing w:val="-11"/>
        </w:rPr>
        <w:t xml:space="preserve"> </w:t>
      </w:r>
      <w:r>
        <w:t>ir</w:t>
      </w:r>
      <w:r>
        <w:rPr>
          <w:spacing w:val="-10"/>
        </w:rPr>
        <w:t xml:space="preserve"> </w:t>
      </w:r>
      <w:r>
        <w:t>viešoji</w:t>
      </w:r>
      <w:r>
        <w:rPr>
          <w:spacing w:val="-10"/>
        </w:rPr>
        <w:t xml:space="preserve"> </w:t>
      </w:r>
      <w:r>
        <w:t>paslaugų</w:t>
      </w:r>
      <w:r>
        <w:rPr>
          <w:spacing w:val="-11"/>
        </w:rPr>
        <w:t xml:space="preserve"> </w:t>
      </w:r>
      <w:r>
        <w:t>koncesija</w:t>
      </w:r>
      <w:r>
        <w:rPr>
          <w:spacing w:val="-11"/>
        </w:rPr>
        <w:t xml:space="preserve"> </w:t>
      </w:r>
      <w:r>
        <w:t>skiriasi atlygiu už suteiktas paslaugas. Viešojo paslaugų pirkimo sutartis apima atlygį ir nebūtinai tik jį vieną, kurį perkančioji organizacija moka tiesiogiai paslaugų teikėjui, o paslaugų koncesijos atveju atlygis už suteiktas paslaugas yra tik teisė eksploatuoti paslaugą arba tokia teisė kartu su užmokesčiu. Nors atlyginimo būdas yra vienas iš lemiamų priskyrimo prie viešosios paslaugų koncesijos kriterijų, toks priskyrimas reiškia, kad koncesininkas prisiima su atitinkamų paslaugų teikimu susijusią riziką, o su paslaugos</w:t>
      </w:r>
      <w:r>
        <w:rPr>
          <w:spacing w:val="-5"/>
        </w:rPr>
        <w:t xml:space="preserve"> </w:t>
      </w:r>
      <w:r>
        <w:t>teikimu</w:t>
      </w:r>
      <w:r>
        <w:rPr>
          <w:spacing w:val="-4"/>
        </w:rPr>
        <w:t xml:space="preserve"> </w:t>
      </w:r>
      <w:r>
        <w:t>susijusios</w:t>
      </w:r>
      <w:r>
        <w:rPr>
          <w:spacing w:val="-5"/>
        </w:rPr>
        <w:t xml:space="preserve"> </w:t>
      </w:r>
      <w:r>
        <w:t>rizikos</w:t>
      </w:r>
      <w:r>
        <w:rPr>
          <w:spacing w:val="-4"/>
        </w:rPr>
        <w:t xml:space="preserve"> </w:t>
      </w:r>
      <w:r>
        <w:t>neperkėlimas</w:t>
      </w:r>
      <w:r>
        <w:rPr>
          <w:spacing w:val="-6"/>
        </w:rPr>
        <w:t xml:space="preserve"> </w:t>
      </w:r>
      <w:r>
        <w:t>paslaugos</w:t>
      </w:r>
      <w:r>
        <w:rPr>
          <w:spacing w:val="-5"/>
        </w:rPr>
        <w:t xml:space="preserve"> </w:t>
      </w:r>
      <w:r>
        <w:t>teikėjui</w:t>
      </w:r>
      <w:r>
        <w:rPr>
          <w:spacing w:val="-4"/>
        </w:rPr>
        <w:t xml:space="preserve"> </w:t>
      </w:r>
      <w:r>
        <w:t>rodo,</w:t>
      </w:r>
      <w:r>
        <w:rPr>
          <w:spacing w:val="-4"/>
        </w:rPr>
        <w:t xml:space="preserve"> </w:t>
      </w:r>
      <w:r>
        <w:t>kad</w:t>
      </w:r>
      <w:r>
        <w:rPr>
          <w:spacing w:val="-5"/>
        </w:rPr>
        <w:t xml:space="preserve"> </w:t>
      </w:r>
      <w:r>
        <w:t>atitinkamas</w:t>
      </w:r>
      <w:r>
        <w:rPr>
          <w:spacing w:val="-6"/>
        </w:rPr>
        <w:t xml:space="preserve"> </w:t>
      </w:r>
      <w:r>
        <w:t>sandoris</w:t>
      </w:r>
      <w:r>
        <w:rPr>
          <w:spacing w:val="-2"/>
        </w:rPr>
        <w:t xml:space="preserve"> </w:t>
      </w:r>
      <w:r>
        <w:t>yra viešojo paslaugų pirkimo sutartis, bet ne viešoji paslaugų koncesija. Taigi, paslaugų teikėjas, pirma, negauna</w:t>
      </w:r>
      <w:r>
        <w:rPr>
          <w:spacing w:val="-8"/>
        </w:rPr>
        <w:t xml:space="preserve"> </w:t>
      </w:r>
      <w:r>
        <w:t>atlygio</w:t>
      </w:r>
      <w:r>
        <w:rPr>
          <w:spacing w:val="-7"/>
        </w:rPr>
        <w:t xml:space="preserve"> </w:t>
      </w:r>
      <w:r>
        <w:t>iš</w:t>
      </w:r>
      <w:r>
        <w:rPr>
          <w:spacing w:val="-6"/>
        </w:rPr>
        <w:t xml:space="preserve"> </w:t>
      </w:r>
      <w:r>
        <w:t>perkančiosios</w:t>
      </w:r>
      <w:r>
        <w:rPr>
          <w:spacing w:val="-6"/>
        </w:rPr>
        <w:t xml:space="preserve"> </w:t>
      </w:r>
      <w:r>
        <w:t>organizacijos</w:t>
      </w:r>
      <w:r>
        <w:rPr>
          <w:spacing w:val="-7"/>
        </w:rPr>
        <w:t xml:space="preserve"> </w:t>
      </w:r>
      <w:r>
        <w:t>ir,</w:t>
      </w:r>
      <w:r>
        <w:rPr>
          <w:spacing w:val="-7"/>
        </w:rPr>
        <w:t xml:space="preserve"> </w:t>
      </w:r>
      <w:r>
        <w:t>antra,</w:t>
      </w:r>
      <w:r>
        <w:rPr>
          <w:spacing w:val="-4"/>
        </w:rPr>
        <w:t xml:space="preserve"> </w:t>
      </w:r>
      <w:r>
        <w:t>prisiima</w:t>
      </w:r>
      <w:r>
        <w:rPr>
          <w:spacing w:val="-8"/>
        </w:rPr>
        <w:t xml:space="preserve"> </w:t>
      </w:r>
      <w:r>
        <w:t>visą</w:t>
      </w:r>
      <w:r>
        <w:rPr>
          <w:spacing w:val="-8"/>
        </w:rPr>
        <w:t xml:space="preserve"> </w:t>
      </w:r>
      <w:r>
        <w:t>riziką,</w:t>
      </w:r>
      <w:r>
        <w:rPr>
          <w:spacing w:val="-9"/>
        </w:rPr>
        <w:t xml:space="preserve"> </w:t>
      </w:r>
      <w:r>
        <w:t>susijusią</w:t>
      </w:r>
      <w:r>
        <w:rPr>
          <w:spacing w:val="-8"/>
        </w:rPr>
        <w:t xml:space="preserve"> </w:t>
      </w:r>
      <w:r>
        <w:t>su</w:t>
      </w:r>
      <w:r>
        <w:rPr>
          <w:spacing w:val="-7"/>
        </w:rPr>
        <w:t xml:space="preserve"> </w:t>
      </w:r>
      <w:r>
        <w:t>lažybų</w:t>
      </w:r>
      <w:r>
        <w:rPr>
          <w:spacing w:val="-6"/>
        </w:rPr>
        <w:t xml:space="preserve"> </w:t>
      </w:r>
      <w:r>
        <w:t>statymų priėmimo ir perdavimo veiklos vykdymu. Atsižvelgiant į tai, Direktyvą 2004/18, ypač jos 47 straipsnį, reikia</w:t>
      </w:r>
      <w:r>
        <w:rPr>
          <w:spacing w:val="-6"/>
        </w:rPr>
        <w:t xml:space="preserve"> </w:t>
      </w:r>
      <w:r>
        <w:t>aiškinti</w:t>
      </w:r>
      <w:r>
        <w:rPr>
          <w:spacing w:val="-4"/>
        </w:rPr>
        <w:t xml:space="preserve"> </w:t>
      </w:r>
      <w:r>
        <w:t>taip,</w:t>
      </w:r>
      <w:r>
        <w:rPr>
          <w:spacing w:val="-5"/>
        </w:rPr>
        <w:t xml:space="preserve"> </w:t>
      </w:r>
      <w:r>
        <w:t>kad</w:t>
      </w:r>
      <w:r>
        <w:rPr>
          <w:spacing w:val="-7"/>
        </w:rPr>
        <w:t xml:space="preserve"> </w:t>
      </w:r>
      <w:r>
        <w:t>į</w:t>
      </w:r>
      <w:r>
        <w:rPr>
          <w:spacing w:val="-4"/>
        </w:rPr>
        <w:t xml:space="preserve"> </w:t>
      </w:r>
      <w:r>
        <w:t>jos</w:t>
      </w:r>
      <w:r>
        <w:rPr>
          <w:spacing w:val="-5"/>
        </w:rPr>
        <w:t xml:space="preserve"> </w:t>
      </w:r>
      <w:r>
        <w:t>taikymo</w:t>
      </w:r>
      <w:r>
        <w:rPr>
          <w:spacing w:val="-4"/>
        </w:rPr>
        <w:t xml:space="preserve"> </w:t>
      </w:r>
      <w:r>
        <w:t>sritį</w:t>
      </w:r>
      <w:r>
        <w:rPr>
          <w:spacing w:val="-3"/>
        </w:rPr>
        <w:t xml:space="preserve"> </w:t>
      </w:r>
      <w:r>
        <w:t>nepatenka</w:t>
      </w:r>
      <w:r>
        <w:rPr>
          <w:spacing w:val="-6"/>
        </w:rPr>
        <w:t xml:space="preserve"> </w:t>
      </w:r>
      <w:r>
        <w:t>nacionalinės</w:t>
      </w:r>
      <w:r>
        <w:rPr>
          <w:spacing w:val="-5"/>
        </w:rPr>
        <w:t xml:space="preserve"> </w:t>
      </w:r>
      <w:r>
        <w:t>teisės</w:t>
      </w:r>
      <w:r>
        <w:rPr>
          <w:spacing w:val="-5"/>
        </w:rPr>
        <w:t xml:space="preserve"> </w:t>
      </w:r>
      <w:r>
        <w:t>aktai,</w:t>
      </w:r>
      <w:r>
        <w:rPr>
          <w:spacing w:val="-4"/>
        </w:rPr>
        <w:t xml:space="preserve"> </w:t>
      </w:r>
      <w:r>
        <w:t>kuriais</w:t>
      </w:r>
      <w:r>
        <w:rPr>
          <w:spacing w:val="-4"/>
        </w:rPr>
        <w:t xml:space="preserve"> </w:t>
      </w:r>
      <w:r>
        <w:t>reglamentuojamas koncesijų azartinių lošimų srityje</w:t>
      </w:r>
      <w:r>
        <w:rPr>
          <w:spacing w:val="-1"/>
        </w:rPr>
        <w:t xml:space="preserve"> </w:t>
      </w:r>
      <w:r>
        <w:t>suteikimas.</w:t>
      </w:r>
    </w:p>
    <w:p w:rsidR="00463299" w:rsidRDefault="00463299">
      <w:pPr>
        <w:pStyle w:val="BodyText"/>
        <w:spacing w:before="1"/>
      </w:pPr>
    </w:p>
    <w:p w:rsidR="00463299" w:rsidRDefault="00FF3CF0">
      <w:pPr>
        <w:pStyle w:val="BodyText"/>
        <w:ind w:left="318" w:right="3514"/>
        <w:jc w:val="both"/>
      </w:pPr>
      <w:r>
        <w:t>Taip pat Teisingumo Teismo buvo teiraujamasi, ar SESV 49 straipsnį reikia aiškinti taip, kad juo draudžiama</w:t>
      </w:r>
      <w:r>
        <w:rPr>
          <w:spacing w:val="-11"/>
        </w:rPr>
        <w:t xml:space="preserve"> </w:t>
      </w:r>
      <w:r>
        <w:t>nacionalinės</w:t>
      </w:r>
      <w:r>
        <w:rPr>
          <w:spacing w:val="-7"/>
        </w:rPr>
        <w:t xml:space="preserve"> </w:t>
      </w:r>
      <w:r>
        <w:t>teisės</w:t>
      </w:r>
      <w:r>
        <w:rPr>
          <w:spacing w:val="-10"/>
        </w:rPr>
        <w:t xml:space="preserve"> </w:t>
      </w:r>
      <w:r>
        <w:t>nuostata,</w:t>
      </w:r>
      <w:r>
        <w:rPr>
          <w:spacing w:val="-10"/>
        </w:rPr>
        <w:t xml:space="preserve"> </w:t>
      </w:r>
      <w:r>
        <w:t>kuria</w:t>
      </w:r>
      <w:r>
        <w:rPr>
          <w:spacing w:val="-10"/>
        </w:rPr>
        <w:t xml:space="preserve"> </w:t>
      </w:r>
      <w:r>
        <w:t>ūkio</w:t>
      </w:r>
      <w:r>
        <w:rPr>
          <w:spacing w:val="-9"/>
        </w:rPr>
        <w:t xml:space="preserve"> </w:t>
      </w:r>
      <w:r>
        <w:t>subjektai,</w:t>
      </w:r>
      <w:r>
        <w:rPr>
          <w:spacing w:val="-10"/>
        </w:rPr>
        <w:t xml:space="preserve"> </w:t>
      </w:r>
      <w:r>
        <w:t>norintys</w:t>
      </w:r>
      <w:r>
        <w:rPr>
          <w:spacing w:val="-9"/>
        </w:rPr>
        <w:t xml:space="preserve"> </w:t>
      </w:r>
      <w:r>
        <w:t>dalyvauti</w:t>
      </w:r>
      <w:r>
        <w:rPr>
          <w:spacing w:val="-9"/>
        </w:rPr>
        <w:t xml:space="preserve"> </w:t>
      </w:r>
      <w:r>
        <w:t>konkurse</w:t>
      </w:r>
      <w:r>
        <w:rPr>
          <w:spacing w:val="-10"/>
        </w:rPr>
        <w:t xml:space="preserve"> </w:t>
      </w:r>
      <w:r>
        <w:t>dėl</w:t>
      </w:r>
      <w:r>
        <w:rPr>
          <w:spacing w:val="-9"/>
        </w:rPr>
        <w:t xml:space="preserve"> </w:t>
      </w:r>
      <w:r>
        <w:t>koncesijų azartinių</w:t>
      </w:r>
      <w:r>
        <w:rPr>
          <w:spacing w:val="-14"/>
        </w:rPr>
        <w:t xml:space="preserve"> </w:t>
      </w:r>
      <w:r>
        <w:t>lošimų</w:t>
      </w:r>
      <w:r>
        <w:rPr>
          <w:spacing w:val="-14"/>
        </w:rPr>
        <w:t xml:space="preserve"> </w:t>
      </w:r>
      <w:r>
        <w:t>ir</w:t>
      </w:r>
      <w:r>
        <w:rPr>
          <w:spacing w:val="-14"/>
        </w:rPr>
        <w:t xml:space="preserve"> </w:t>
      </w:r>
      <w:r>
        <w:t>lažybų</w:t>
      </w:r>
      <w:r>
        <w:rPr>
          <w:spacing w:val="-12"/>
        </w:rPr>
        <w:t xml:space="preserve"> </w:t>
      </w:r>
      <w:r>
        <w:t>srityje</w:t>
      </w:r>
      <w:r>
        <w:rPr>
          <w:spacing w:val="-13"/>
        </w:rPr>
        <w:t xml:space="preserve"> </w:t>
      </w:r>
      <w:r>
        <w:t>suteikimo,</w:t>
      </w:r>
      <w:r>
        <w:rPr>
          <w:spacing w:val="-14"/>
        </w:rPr>
        <w:t xml:space="preserve"> </w:t>
      </w:r>
      <w:r>
        <w:t>įpareigojami</w:t>
      </w:r>
      <w:r>
        <w:rPr>
          <w:spacing w:val="-13"/>
        </w:rPr>
        <w:t xml:space="preserve"> </w:t>
      </w:r>
      <w:r>
        <w:t>įrodyti</w:t>
      </w:r>
      <w:r>
        <w:rPr>
          <w:spacing w:val="-14"/>
        </w:rPr>
        <w:t xml:space="preserve"> </w:t>
      </w:r>
      <w:r>
        <w:t>savo</w:t>
      </w:r>
      <w:r>
        <w:rPr>
          <w:spacing w:val="-12"/>
        </w:rPr>
        <w:t xml:space="preserve"> </w:t>
      </w:r>
      <w:r>
        <w:t>ekonominę</w:t>
      </w:r>
      <w:r>
        <w:rPr>
          <w:spacing w:val="-14"/>
        </w:rPr>
        <w:t xml:space="preserve"> </w:t>
      </w:r>
      <w:r>
        <w:t>ir</w:t>
      </w:r>
      <w:r>
        <w:rPr>
          <w:spacing w:val="-15"/>
        </w:rPr>
        <w:t xml:space="preserve"> </w:t>
      </w:r>
      <w:r>
        <w:t>finansinę</w:t>
      </w:r>
      <w:r>
        <w:rPr>
          <w:spacing w:val="-13"/>
        </w:rPr>
        <w:t xml:space="preserve"> </w:t>
      </w:r>
      <w:r>
        <w:t>padėtį</w:t>
      </w:r>
      <w:r>
        <w:rPr>
          <w:spacing w:val="-13"/>
        </w:rPr>
        <w:t xml:space="preserve"> </w:t>
      </w:r>
      <w:r>
        <w:t>bent dviejų kredito įstaigų pažymomis, tačiau neleidžiama, kad ši padėtis galėtų būti įrodyta ir</w:t>
      </w:r>
      <w:r>
        <w:rPr>
          <w:spacing w:val="-11"/>
        </w:rPr>
        <w:t xml:space="preserve"> </w:t>
      </w:r>
      <w:r>
        <w:t>kitaip.</w:t>
      </w:r>
    </w:p>
    <w:p w:rsidR="00463299" w:rsidRDefault="00FF3CF0">
      <w:pPr>
        <w:pStyle w:val="BodyText"/>
        <w:spacing w:before="1"/>
        <w:ind w:left="318" w:right="3514"/>
        <w:jc w:val="both"/>
      </w:pPr>
      <w:r>
        <w:t xml:space="preserve">Pažymėta, kad pagal Teisingumo Teismo praktiką įsisteigimo laisvės ir (arba) laisvės teikti paslaugas apribojimu  laikomos  visos  priemonės,  kurios   draudžia,   daro   ne   tokį   patrauklų   SESV 49 </w:t>
      </w:r>
      <w:r>
        <w:rPr>
          <w:spacing w:val="31"/>
        </w:rPr>
        <w:t xml:space="preserve"> </w:t>
      </w:r>
      <w:r>
        <w:t>ir 56 straipsniuose nustatytų laisvių įgyvendinimą arba trukdo jas įgyvendinti. Tačiau reikia įvertinti, ar ribojimas gali būti leidžiamas remiantis SESV 51 ir 52 straipsniuose, taikomuose ir laisvės teikti paslaugas sričiai pagal SESV 62 straipsnį, aiškiai numatytomis leidžiančiomis nukrypti nuostatomis viešosios tvarkos, visuomenės saugumo ir jos sveikatos sumetimais arba pateisinamas privalomaisiais bendrojo intereso</w:t>
      </w:r>
      <w:r>
        <w:rPr>
          <w:spacing w:val="-1"/>
        </w:rPr>
        <w:t xml:space="preserve"> </w:t>
      </w:r>
      <w:r>
        <w:t>pagrindais.</w:t>
      </w:r>
    </w:p>
    <w:p w:rsidR="00463299" w:rsidRDefault="00463299">
      <w:pPr>
        <w:jc w:val="both"/>
        <w:sectPr w:rsidR="00463299">
          <w:pgSz w:w="15840" w:h="12240" w:orient="landscape"/>
          <w:pgMar w:top="2820" w:right="940" w:bottom="1280" w:left="1160" w:header="913" w:footer="1084" w:gutter="0"/>
          <w:cols w:space="1296"/>
        </w:sectPr>
      </w:pPr>
    </w:p>
    <w:p w:rsidR="00463299" w:rsidRDefault="00463299">
      <w:pPr>
        <w:pStyle w:val="BodyText"/>
        <w:rPr>
          <w:sz w:val="20"/>
        </w:rPr>
      </w:pPr>
    </w:p>
    <w:p w:rsidR="00463299" w:rsidRDefault="00463299">
      <w:pPr>
        <w:pStyle w:val="BodyText"/>
        <w:spacing w:before="5"/>
        <w:rPr>
          <w:sz w:val="20"/>
        </w:rPr>
      </w:pPr>
    </w:p>
    <w:p w:rsidR="00463299" w:rsidRDefault="00FF3CF0">
      <w:pPr>
        <w:pStyle w:val="BodyText"/>
        <w:spacing w:before="90"/>
        <w:ind w:left="318" w:right="3511"/>
        <w:jc w:val="both"/>
      </w:pPr>
      <w:r>
        <w:t>Italijos</w:t>
      </w:r>
      <w:r>
        <w:rPr>
          <w:spacing w:val="-9"/>
        </w:rPr>
        <w:t xml:space="preserve"> </w:t>
      </w:r>
      <w:r>
        <w:t>vyriausybė</w:t>
      </w:r>
      <w:r>
        <w:rPr>
          <w:spacing w:val="-10"/>
        </w:rPr>
        <w:t xml:space="preserve"> </w:t>
      </w:r>
      <w:r>
        <w:t>tvirtina,</w:t>
      </w:r>
      <w:r>
        <w:rPr>
          <w:spacing w:val="-10"/>
        </w:rPr>
        <w:t xml:space="preserve"> </w:t>
      </w:r>
      <w:r>
        <w:t>kad</w:t>
      </w:r>
      <w:r>
        <w:rPr>
          <w:spacing w:val="-9"/>
        </w:rPr>
        <w:t xml:space="preserve"> </w:t>
      </w:r>
      <w:r>
        <w:t>nagrinėjama</w:t>
      </w:r>
      <w:r>
        <w:rPr>
          <w:spacing w:val="-8"/>
        </w:rPr>
        <w:t xml:space="preserve"> </w:t>
      </w:r>
      <w:r>
        <w:t>ribojamoji</w:t>
      </w:r>
      <w:r>
        <w:rPr>
          <w:spacing w:val="-9"/>
        </w:rPr>
        <w:t xml:space="preserve"> </w:t>
      </w:r>
      <w:r>
        <w:t>nuostata,</w:t>
      </w:r>
      <w:r>
        <w:rPr>
          <w:spacing w:val="-9"/>
        </w:rPr>
        <w:t xml:space="preserve"> </w:t>
      </w:r>
      <w:r>
        <w:t>pateisinama</w:t>
      </w:r>
      <w:r>
        <w:rPr>
          <w:spacing w:val="-10"/>
        </w:rPr>
        <w:t xml:space="preserve"> </w:t>
      </w:r>
      <w:r>
        <w:t>interesu</w:t>
      </w:r>
      <w:r>
        <w:rPr>
          <w:spacing w:val="-9"/>
        </w:rPr>
        <w:t xml:space="preserve"> </w:t>
      </w:r>
      <w:r>
        <w:t>užtikrinti</w:t>
      </w:r>
      <w:r>
        <w:rPr>
          <w:spacing w:val="-9"/>
        </w:rPr>
        <w:t xml:space="preserve"> </w:t>
      </w:r>
      <w:r>
        <w:t>teisėtos lažybų statymų priėmimo veiklos tęstinumą siekiant užkirsti kelią lygiagrečios neteisėtos veiklos vykdymui ir interesu apsaugoti vartotojus. Toks tikslas gali būti privalomasis bendrojo intereso pagrindas, galintis pateisinti tokį pagrindinių laisvių apribojimą. Be to, Teisingumo Teismas jau yra konstatavęs, kad iš ribojamosios teisės nuostatos kylančius pagrindinių laisvių apribojimus galima pateisinti tikslu kovoti su nusikalstamumu azartinių lošimų</w:t>
      </w:r>
      <w:r>
        <w:rPr>
          <w:spacing w:val="-7"/>
        </w:rPr>
        <w:t xml:space="preserve"> </w:t>
      </w:r>
      <w:r>
        <w:t>srityje.</w:t>
      </w:r>
    </w:p>
    <w:p w:rsidR="00463299" w:rsidRDefault="00463299">
      <w:pPr>
        <w:pStyle w:val="BodyText"/>
        <w:spacing w:before="1"/>
      </w:pPr>
    </w:p>
    <w:p w:rsidR="00463299" w:rsidRDefault="00FF3CF0">
      <w:pPr>
        <w:pStyle w:val="BodyText"/>
        <w:ind w:left="318" w:right="3513"/>
        <w:jc w:val="both"/>
      </w:pPr>
      <w:r>
        <w:t>Be to, reikia išnagrinėti ir tai, ar apribojimas yra tinkamas nustatytam tikslui pasiekti ir neviršija to,</w:t>
      </w:r>
      <w:r>
        <w:rPr>
          <w:spacing w:val="-31"/>
        </w:rPr>
        <w:t xml:space="preserve"> </w:t>
      </w:r>
      <w:r>
        <w:t>kas būtina šiam tikslui pasiekti. Įpareigojimas pateikti dviejų kredito įstaigų pažymas gali užtikrinti, kad ūkio subjektas yra ekonomiškai ir finansiškai pajėgus įvykdyti galimus įsipareigojimus laimėjusiems lažybų</w:t>
      </w:r>
      <w:r>
        <w:rPr>
          <w:spacing w:val="-13"/>
        </w:rPr>
        <w:t xml:space="preserve"> </w:t>
      </w:r>
      <w:r>
        <w:t>dalyviams.</w:t>
      </w:r>
      <w:r>
        <w:rPr>
          <w:spacing w:val="-13"/>
        </w:rPr>
        <w:t xml:space="preserve"> </w:t>
      </w:r>
      <w:r>
        <w:t>Teisingumo</w:t>
      </w:r>
      <w:r>
        <w:rPr>
          <w:spacing w:val="-13"/>
        </w:rPr>
        <w:t xml:space="preserve"> </w:t>
      </w:r>
      <w:r>
        <w:t>Teismas</w:t>
      </w:r>
      <w:r>
        <w:rPr>
          <w:spacing w:val="-9"/>
        </w:rPr>
        <w:t xml:space="preserve"> </w:t>
      </w:r>
      <w:r>
        <w:t>yra</w:t>
      </w:r>
      <w:r>
        <w:rPr>
          <w:spacing w:val="-14"/>
        </w:rPr>
        <w:t xml:space="preserve"> </w:t>
      </w:r>
      <w:r>
        <w:t>konstatavęs,</w:t>
      </w:r>
      <w:r>
        <w:rPr>
          <w:spacing w:val="-13"/>
        </w:rPr>
        <w:t xml:space="preserve"> </w:t>
      </w:r>
      <w:r>
        <w:t>kad</w:t>
      </w:r>
      <w:r>
        <w:rPr>
          <w:spacing w:val="-11"/>
        </w:rPr>
        <w:t xml:space="preserve"> </w:t>
      </w:r>
      <w:r>
        <w:t>reikalavimas</w:t>
      </w:r>
      <w:r>
        <w:rPr>
          <w:spacing w:val="-9"/>
        </w:rPr>
        <w:t xml:space="preserve"> </w:t>
      </w:r>
      <w:r>
        <w:t>turėti</w:t>
      </w:r>
      <w:r>
        <w:rPr>
          <w:spacing w:val="-13"/>
        </w:rPr>
        <w:t xml:space="preserve"> </w:t>
      </w:r>
      <w:r>
        <w:t>tam</w:t>
      </w:r>
      <w:r>
        <w:rPr>
          <w:spacing w:val="-13"/>
        </w:rPr>
        <w:t xml:space="preserve"> </w:t>
      </w:r>
      <w:r>
        <w:t>tikro</w:t>
      </w:r>
      <w:r>
        <w:rPr>
          <w:spacing w:val="-14"/>
        </w:rPr>
        <w:t xml:space="preserve"> </w:t>
      </w:r>
      <w:r>
        <w:t>dydžio</w:t>
      </w:r>
      <w:r>
        <w:rPr>
          <w:spacing w:val="-13"/>
        </w:rPr>
        <w:t xml:space="preserve"> </w:t>
      </w:r>
      <w:r>
        <w:t>įstatinį kapitalą gali būti naudingas siekiant užtikrinti tokį ekonominį ir finansinį</w:t>
      </w:r>
      <w:r>
        <w:rPr>
          <w:spacing w:val="-6"/>
        </w:rPr>
        <w:t xml:space="preserve"> </w:t>
      </w:r>
      <w:r>
        <w:t>pajėgumą.</w:t>
      </w:r>
    </w:p>
    <w:p w:rsidR="00463299" w:rsidRDefault="00463299">
      <w:pPr>
        <w:pStyle w:val="BodyText"/>
      </w:pPr>
    </w:p>
    <w:p w:rsidR="00463299" w:rsidRDefault="00FF3CF0">
      <w:pPr>
        <w:pStyle w:val="BodyText"/>
        <w:ind w:left="318" w:right="3513"/>
        <w:jc w:val="both"/>
      </w:pPr>
      <w:r>
        <w:t>Taip pat reikia nustatyti, ar, atsižvelgiant į nacionalinės valdžios institucijų plačią diskreciją nustatyti vartotojų ir socialinės santvarkos apsaugos reikalavimus, įpareigojimas pateikti dvi dviejų skirtingų kredito įstaigų pažymas neviršija to, kas yra būtina numatytam tikslui pasiekti, ir šį vertinimą reikia atlikti</w:t>
      </w:r>
      <w:r>
        <w:rPr>
          <w:spacing w:val="-7"/>
        </w:rPr>
        <w:t xml:space="preserve"> </w:t>
      </w:r>
      <w:r>
        <w:t>atsižvelgiant</w:t>
      </w:r>
      <w:r>
        <w:rPr>
          <w:spacing w:val="-6"/>
        </w:rPr>
        <w:t xml:space="preserve"> </w:t>
      </w:r>
      <w:r>
        <w:t>į</w:t>
      </w:r>
      <w:r>
        <w:rPr>
          <w:spacing w:val="-7"/>
        </w:rPr>
        <w:t xml:space="preserve"> </w:t>
      </w:r>
      <w:r>
        <w:t>atitinkamos</w:t>
      </w:r>
      <w:r>
        <w:rPr>
          <w:spacing w:val="-5"/>
        </w:rPr>
        <w:t xml:space="preserve"> </w:t>
      </w:r>
      <w:r>
        <w:t>valstybės</w:t>
      </w:r>
      <w:r>
        <w:rPr>
          <w:spacing w:val="-7"/>
        </w:rPr>
        <w:t xml:space="preserve"> </w:t>
      </w:r>
      <w:r>
        <w:t>narės</w:t>
      </w:r>
      <w:r>
        <w:rPr>
          <w:spacing w:val="-6"/>
        </w:rPr>
        <w:t xml:space="preserve"> </w:t>
      </w:r>
      <w:r>
        <w:t>kompetentingų</w:t>
      </w:r>
      <w:r>
        <w:rPr>
          <w:spacing w:val="-7"/>
        </w:rPr>
        <w:t xml:space="preserve"> </w:t>
      </w:r>
      <w:r>
        <w:t>valdžios</w:t>
      </w:r>
      <w:r>
        <w:rPr>
          <w:spacing w:val="-5"/>
        </w:rPr>
        <w:t xml:space="preserve"> </w:t>
      </w:r>
      <w:r>
        <w:t>institucijų</w:t>
      </w:r>
      <w:r>
        <w:rPr>
          <w:spacing w:val="-7"/>
        </w:rPr>
        <w:t xml:space="preserve"> </w:t>
      </w:r>
      <w:r>
        <w:t>siekiamus</w:t>
      </w:r>
      <w:r>
        <w:rPr>
          <w:spacing w:val="-5"/>
        </w:rPr>
        <w:t xml:space="preserve"> </w:t>
      </w:r>
      <w:r>
        <w:t>tikslus</w:t>
      </w:r>
      <w:r>
        <w:rPr>
          <w:spacing w:val="-7"/>
        </w:rPr>
        <w:t xml:space="preserve"> </w:t>
      </w:r>
      <w:r>
        <w:t>ir jų siekiamą užtikrinti apsaugos</w:t>
      </w:r>
      <w:r>
        <w:rPr>
          <w:spacing w:val="-2"/>
        </w:rPr>
        <w:t xml:space="preserve"> </w:t>
      </w:r>
      <w:r>
        <w:t>lygį.</w:t>
      </w:r>
    </w:p>
    <w:p w:rsidR="00463299" w:rsidRDefault="00463299">
      <w:pPr>
        <w:pStyle w:val="BodyText"/>
      </w:pPr>
    </w:p>
    <w:p w:rsidR="00463299" w:rsidRDefault="00FF3CF0">
      <w:pPr>
        <w:pStyle w:val="BodyText"/>
        <w:spacing w:before="1"/>
        <w:ind w:left="318" w:right="3513"/>
        <w:jc w:val="both"/>
      </w:pPr>
      <w:r>
        <w:t>Atsižvelgiant į tai, SESV 49 straipsnį reikia aiškinti taip, kad juo nedraudžiama nacionalinės teisės nuostata, kuria ūkio subjektai, norintys dalyvauti konkurse dėl koncesijų azartinių lošimų ir lažybų srityje suteikimo, įpareigojami įrodyti savo ekonominę ir finansinę padėtį bent dviejų kredito įstaigų pažymomis,</w:t>
      </w:r>
      <w:r>
        <w:rPr>
          <w:spacing w:val="-9"/>
        </w:rPr>
        <w:t xml:space="preserve"> </w:t>
      </w:r>
      <w:r>
        <w:t>tačiau</w:t>
      </w:r>
      <w:r>
        <w:rPr>
          <w:spacing w:val="-10"/>
        </w:rPr>
        <w:t xml:space="preserve"> </w:t>
      </w:r>
      <w:r>
        <w:t>neleidžiama,</w:t>
      </w:r>
      <w:r>
        <w:rPr>
          <w:spacing w:val="-9"/>
        </w:rPr>
        <w:t xml:space="preserve"> </w:t>
      </w:r>
      <w:r>
        <w:t>kad</w:t>
      </w:r>
      <w:r>
        <w:rPr>
          <w:spacing w:val="-10"/>
        </w:rPr>
        <w:t xml:space="preserve"> </w:t>
      </w:r>
      <w:r>
        <w:t>ši</w:t>
      </w:r>
      <w:r>
        <w:rPr>
          <w:spacing w:val="-8"/>
        </w:rPr>
        <w:t xml:space="preserve"> </w:t>
      </w:r>
      <w:r>
        <w:t>padėtis</w:t>
      </w:r>
      <w:r>
        <w:rPr>
          <w:spacing w:val="-10"/>
        </w:rPr>
        <w:t xml:space="preserve"> </w:t>
      </w:r>
      <w:r>
        <w:t>galėtų</w:t>
      </w:r>
      <w:r>
        <w:rPr>
          <w:spacing w:val="-9"/>
        </w:rPr>
        <w:t xml:space="preserve"> </w:t>
      </w:r>
      <w:r>
        <w:t>būti</w:t>
      </w:r>
      <w:r>
        <w:rPr>
          <w:spacing w:val="-11"/>
        </w:rPr>
        <w:t xml:space="preserve"> </w:t>
      </w:r>
      <w:r>
        <w:t>įrodyta</w:t>
      </w:r>
      <w:r>
        <w:rPr>
          <w:spacing w:val="-9"/>
        </w:rPr>
        <w:t xml:space="preserve"> </w:t>
      </w:r>
      <w:r>
        <w:t>ir</w:t>
      </w:r>
      <w:r>
        <w:rPr>
          <w:spacing w:val="-10"/>
        </w:rPr>
        <w:t xml:space="preserve"> </w:t>
      </w:r>
      <w:r>
        <w:t>kitaip,</w:t>
      </w:r>
      <w:r>
        <w:rPr>
          <w:spacing w:val="-9"/>
        </w:rPr>
        <w:t xml:space="preserve"> </w:t>
      </w:r>
      <w:r>
        <w:t>nes</w:t>
      </w:r>
      <w:r>
        <w:rPr>
          <w:spacing w:val="-9"/>
        </w:rPr>
        <w:t xml:space="preserve"> </w:t>
      </w:r>
      <w:r>
        <w:t>tokia</w:t>
      </w:r>
      <w:r>
        <w:rPr>
          <w:spacing w:val="-11"/>
        </w:rPr>
        <w:t xml:space="preserve"> </w:t>
      </w:r>
      <w:r>
        <w:t>nuostata</w:t>
      </w:r>
      <w:r>
        <w:rPr>
          <w:spacing w:val="-9"/>
        </w:rPr>
        <w:t xml:space="preserve"> </w:t>
      </w:r>
      <w:r>
        <w:t>gali</w:t>
      </w:r>
      <w:r>
        <w:rPr>
          <w:spacing w:val="-9"/>
        </w:rPr>
        <w:t xml:space="preserve"> </w:t>
      </w:r>
      <w:r>
        <w:t>atitikti Teisingumo Teismo praktikoje įtvirtintus proporcingumo</w:t>
      </w:r>
      <w:r>
        <w:rPr>
          <w:spacing w:val="-2"/>
        </w:rPr>
        <w:t xml:space="preserve"> </w:t>
      </w:r>
      <w:r>
        <w:t>reikalavimus.</w:t>
      </w:r>
    </w:p>
    <w:p w:rsidR="00463299" w:rsidRDefault="00463299">
      <w:pPr>
        <w:jc w:val="both"/>
        <w:sectPr w:rsidR="00463299">
          <w:pgSz w:w="15840" w:h="12240" w:orient="landscape"/>
          <w:pgMar w:top="2820" w:right="940" w:bottom="1280" w:left="1160" w:header="913" w:footer="1084" w:gutter="0"/>
          <w:cols w:space="1296"/>
        </w:sectPr>
      </w:pPr>
    </w:p>
    <w:p w:rsidR="00463299" w:rsidRDefault="00463299">
      <w:pPr>
        <w:pStyle w:val="BodyText"/>
        <w:rPr>
          <w:sz w:val="20"/>
        </w:rPr>
      </w:pPr>
    </w:p>
    <w:p w:rsidR="00463299" w:rsidRDefault="00463299">
      <w:pPr>
        <w:pStyle w:val="BodyText"/>
        <w:spacing w:before="5"/>
        <w:rPr>
          <w:sz w:val="20"/>
        </w:rPr>
      </w:pPr>
    </w:p>
    <w:p w:rsidR="00463299" w:rsidRDefault="00AE3C6B">
      <w:pPr>
        <w:pStyle w:val="BodyText"/>
        <w:spacing w:before="90"/>
        <w:ind w:left="318" w:right="3415"/>
      </w:pPr>
      <w:hyperlink r:id="rId21">
        <w:r w:rsidR="00FF3CF0">
          <w:rPr>
            <w:color w:val="0000FF"/>
            <w:u w:val="single" w:color="0000FF"/>
          </w:rPr>
          <w:t>http://curia.europa.eu/juris/document/document.jsf?text=koncesij%25C5%25B3&amp;docid=183123&amp;pag</w:t>
        </w:r>
      </w:hyperlink>
      <w:r w:rsidR="00FF3CF0">
        <w:rPr>
          <w:color w:val="0000FF"/>
        </w:rPr>
        <w:t xml:space="preserve"> </w:t>
      </w:r>
      <w:hyperlink r:id="rId22">
        <w:r w:rsidR="00FF3CF0">
          <w:rPr>
            <w:color w:val="0000FF"/>
            <w:u w:val="single" w:color="0000FF"/>
          </w:rPr>
          <w:t>eIndex=0&amp;doclang=LT&amp;mode=req&amp;dir=&amp;occ=first&amp;part=1&amp;cid=597014#ctx1</w:t>
        </w:r>
      </w:hyperlink>
    </w:p>
    <w:p w:rsidR="00463299" w:rsidRDefault="003243D6">
      <w:pPr>
        <w:pStyle w:val="BodyText"/>
        <w:spacing w:before="8"/>
        <w:rPr>
          <w:sz w:val="22"/>
        </w:rPr>
      </w:pPr>
      <w:r>
        <w:rPr>
          <w:noProof/>
          <w:lang w:val="lt-LT" w:eastAsia="lt-LT"/>
        </w:rPr>
        <mc:AlternateContent>
          <mc:Choice Requires="wps">
            <w:drawing>
              <wp:anchor distT="0" distB="0" distL="0" distR="0" simplePos="0" relativeHeight="251654656" behindDoc="1" locked="0" layoutInCell="1" allowOverlap="1">
                <wp:simplePos x="0" y="0"/>
                <wp:positionH relativeFrom="page">
                  <wp:posOffset>869950</wp:posOffset>
                </wp:positionH>
                <wp:positionV relativeFrom="paragraph">
                  <wp:posOffset>180975</wp:posOffset>
                </wp:positionV>
                <wp:extent cx="8458200" cy="1051560"/>
                <wp:effectExtent l="3175" t="0" r="0" b="0"/>
                <wp:wrapTopAndBottom/>
                <wp:docPr id="174"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58200" cy="1051560"/>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D37A9" w:rsidRDefault="000D37A9">
                            <w:pPr>
                              <w:tabs>
                                <w:tab w:val="left" w:pos="3638"/>
                              </w:tabs>
                              <w:spacing w:line="273" w:lineRule="exact"/>
                              <w:ind w:left="108"/>
                              <w:rPr>
                                <w:b/>
                                <w:sz w:val="24"/>
                              </w:rPr>
                            </w:pPr>
                            <w:r>
                              <w:rPr>
                                <w:b/>
                                <w:sz w:val="24"/>
                              </w:rPr>
                              <w:t>18.</w:t>
                            </w:r>
                            <w:r>
                              <w:rPr>
                                <w:b/>
                                <w:sz w:val="24"/>
                              </w:rPr>
                              <w:tab/>
                              <w:t>Teisingumo Teismo 2016 m. liepos 14 d. prejudicinis</w:t>
                            </w:r>
                            <w:r>
                              <w:rPr>
                                <w:b/>
                                <w:spacing w:val="-3"/>
                                <w:sz w:val="24"/>
                              </w:rPr>
                              <w:t xml:space="preserve"> </w:t>
                            </w:r>
                            <w:r>
                              <w:rPr>
                                <w:b/>
                                <w:sz w:val="24"/>
                              </w:rPr>
                              <w:t>sprendimas</w:t>
                            </w:r>
                          </w:p>
                          <w:p w:rsidR="000D37A9" w:rsidRDefault="000D37A9">
                            <w:pPr>
                              <w:ind w:left="698" w:right="138"/>
                              <w:jc w:val="center"/>
                              <w:rPr>
                                <w:b/>
                                <w:sz w:val="24"/>
                              </w:rPr>
                            </w:pPr>
                            <w:r>
                              <w:rPr>
                                <w:b/>
                                <w:sz w:val="24"/>
                              </w:rPr>
                              <w:t>byloje Promoimpresa Srl vs Consorzio dei comuni della Sponda Bresciana del Lago di Garda e del Lago di Idro, Regione Lombardia ir Mario Melis ir kt. vs Comune di Loiri Porto San Paolo, Provincia di Olbia Tempio</w:t>
                            </w:r>
                          </w:p>
                          <w:p w:rsidR="000D37A9" w:rsidRDefault="000D37A9">
                            <w:pPr>
                              <w:pStyle w:val="BodyText"/>
                              <w:spacing w:before="6"/>
                              <w:rPr>
                                <w:sz w:val="23"/>
                              </w:rPr>
                            </w:pPr>
                          </w:p>
                          <w:p w:rsidR="000D37A9" w:rsidRDefault="000D37A9">
                            <w:pPr>
                              <w:pStyle w:val="BodyText"/>
                              <w:ind w:left="5271" w:right="4710"/>
                              <w:jc w:val="center"/>
                            </w:pPr>
                            <w:r>
                              <w:t>C-458/14 ir C-67/15 Italija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9" o:spid="_x0000_s1045" type="#_x0000_t202" style="position:absolute;margin-left:68.5pt;margin-top:14.25pt;width:666pt;height:82.8pt;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" fillcolor="#dbe4f0" stroked="f">
                <v:textbox inset="0,0,0,0">
                  <w:txbxContent>
                    <w:p w:rsidR="000D37A9" w:rsidRDefault="000D37A9">
                      <w:pPr>
                        <w:tabs>
                          <w:tab w:val="left" w:pos="3638"/>
                        </w:tabs>
                        <w:spacing w:line="273" w:lineRule="exact"/>
                        <w:ind w:left="108"/>
                        <w:rPr>
                          <w:b/>
                          <w:sz w:val="24"/>
                        </w:rPr>
                      </w:pPr>
                      <w:r>
                        <w:rPr>
                          <w:b/>
                          <w:sz w:val="24"/>
                        </w:rPr>
                        <w:t>18.</w:t>
                      </w:r>
                      <w:r>
                        <w:rPr>
                          <w:b/>
                          <w:sz w:val="24"/>
                        </w:rPr>
                        <w:tab/>
                        <w:t>Teisingumo Teismo 2016 m. liepos 14 d. prejudicinis</w:t>
                      </w:r>
                      <w:r>
                        <w:rPr>
                          <w:b/>
                          <w:spacing w:val="-3"/>
                          <w:sz w:val="24"/>
                        </w:rPr>
                        <w:t xml:space="preserve"> </w:t>
                      </w:r>
                      <w:r>
                        <w:rPr>
                          <w:b/>
                          <w:sz w:val="24"/>
                        </w:rPr>
                        <w:t>sprendimas</w:t>
                      </w:r>
                    </w:p>
                    <w:p w:rsidR="000D37A9" w:rsidRDefault="000D37A9">
                      <w:pPr>
                        <w:ind w:left="698" w:right="138"/>
                        <w:jc w:val="center"/>
                        <w:rPr>
                          <w:b/>
                          <w:sz w:val="24"/>
                        </w:rPr>
                      </w:pPr>
                      <w:r>
                        <w:rPr>
                          <w:b/>
                          <w:sz w:val="24"/>
                        </w:rPr>
                        <w:t>byloje Promoimpresa Srl vs Consorzio dei comuni della Sponda Bresciana del Lago di Garda e del Lago di Idro, Regione Lombardia ir Mario Melis ir kt. vs Comune di Loiri Porto San Paolo, Provincia di Olbia Tempio</w:t>
                      </w:r>
                    </w:p>
                    <w:p w:rsidR="000D37A9" w:rsidRDefault="000D37A9">
                      <w:pPr>
                        <w:pStyle w:val="BodyText"/>
                        <w:spacing w:before="6"/>
                        <w:rPr>
                          <w:sz w:val="23"/>
                        </w:rPr>
                      </w:pPr>
                    </w:p>
                    <w:p w:rsidR="000D37A9" w:rsidRDefault="000D37A9">
                      <w:pPr>
                        <w:pStyle w:val="BodyText"/>
                        <w:ind w:left="5271" w:right="4710"/>
                        <w:jc w:val="center"/>
                      </w:pPr>
                      <w:r>
                        <w:t>C-458/14 ir C-67/15 Italija</w:t>
                      </w:r>
                    </w:p>
                  </w:txbxContent>
                </v:textbox>
                <w10:wrap type="topAndBottom" anchorx="page"/>
              </v:shape>
            </w:pict>
          </mc:Fallback>
        </mc:AlternateContent>
      </w:r>
    </w:p>
    <w:p w:rsidR="00463299" w:rsidRDefault="00FF3CF0">
      <w:pPr>
        <w:pStyle w:val="Heading2"/>
        <w:spacing w:before="0" w:line="258" w:lineRule="exact"/>
        <w:ind w:left="1130" w:right="0"/>
        <w:jc w:val="left"/>
      </w:pPr>
      <w:r>
        <w:t>&lt;…&gt; pagal Direktyvą 20016/123</w:t>
      </w:r>
      <w:r>
        <w:rPr>
          <w:position w:val="8"/>
          <w:sz w:val="16"/>
        </w:rPr>
        <w:t xml:space="preserve">1 </w:t>
      </w:r>
      <w:r>
        <w:t>draudžiama tokia nacionalinė priemonė, kurioje numatytas galiojančių leidimų naudoti</w:t>
      </w:r>
    </w:p>
    <w:p w:rsidR="00463299" w:rsidRDefault="00FF3CF0">
      <w:pPr>
        <w:ind w:left="1432" w:right="306"/>
        <w:jc w:val="center"/>
        <w:rPr>
          <w:b/>
          <w:i/>
          <w:sz w:val="24"/>
        </w:rPr>
      </w:pPr>
      <w:r>
        <w:rPr>
          <w:b/>
          <w:i/>
          <w:sz w:val="24"/>
        </w:rPr>
        <w:t>valstybei priklausančias jūros ir ežerų pakrantes turizmo ir rekreacinei veiklai vykdyti automatinis pratęsimas, nevykdant potencialių kandidatų atrankos procedūros</w:t>
      </w:r>
    </w:p>
    <w:p w:rsidR="00463299" w:rsidRDefault="00463299">
      <w:pPr>
        <w:pStyle w:val="BodyText"/>
        <w:spacing w:before="2"/>
        <w:rPr>
          <w:b/>
          <w:i/>
        </w:rPr>
      </w:pPr>
    </w:p>
    <w:p w:rsidR="00463299" w:rsidRDefault="00FF3CF0">
      <w:pPr>
        <w:spacing w:line="237" w:lineRule="auto"/>
        <w:ind w:left="1638" w:right="489" w:hanging="567"/>
        <w:rPr>
          <w:b/>
          <w:i/>
          <w:sz w:val="24"/>
        </w:rPr>
      </w:pPr>
      <w:r>
        <w:rPr>
          <w:b/>
          <w:i/>
          <w:sz w:val="24"/>
        </w:rPr>
        <w:t>&lt;...&gt; pagal SESV</w:t>
      </w:r>
      <w:r>
        <w:rPr>
          <w:b/>
          <w:i/>
          <w:position w:val="8"/>
          <w:sz w:val="16"/>
        </w:rPr>
        <w:t xml:space="preserve">2 </w:t>
      </w:r>
      <w:r>
        <w:rPr>
          <w:b/>
          <w:i/>
          <w:sz w:val="24"/>
        </w:rPr>
        <w:t>49 straipsnį jį draudžiamos tokios nacionalinių įstatymų nuostatos, pagal kurias leidžiama automatiškai pratęsti valstybei priklausančios žemės koncesijas turizmo ir rekreacinei veiklai vykdyti, jei šios koncesijos kelia aiškų</w:t>
      </w:r>
    </w:p>
    <w:p w:rsidR="00463299" w:rsidRDefault="00FF3CF0">
      <w:pPr>
        <w:spacing w:before="1"/>
        <w:ind w:left="1432" w:right="299"/>
        <w:jc w:val="center"/>
        <w:rPr>
          <w:b/>
          <w:i/>
          <w:sz w:val="24"/>
        </w:rPr>
      </w:pPr>
      <w:r>
        <w:rPr>
          <w:b/>
          <w:i/>
          <w:sz w:val="24"/>
        </w:rPr>
        <w:t>tarptautinį susidomėjimą</w:t>
      </w:r>
    </w:p>
    <w:p w:rsidR="00463299" w:rsidRDefault="00463299">
      <w:pPr>
        <w:pStyle w:val="BodyText"/>
        <w:rPr>
          <w:b/>
          <w:i/>
          <w:sz w:val="13"/>
        </w:rPr>
      </w:pPr>
    </w:p>
    <w:p w:rsidR="00463299" w:rsidRDefault="00463299">
      <w:pPr>
        <w:rPr>
          <w:sz w:val="13"/>
        </w:rPr>
        <w:sectPr w:rsidR="00463299">
          <w:pgSz w:w="15840" w:h="12240" w:orient="landscape"/>
          <w:pgMar w:top="2820" w:right="940" w:bottom="1280" w:left="1160" w:header="913" w:footer="1084" w:gutter="0"/>
          <w:cols w:space="1296"/>
        </w:sectPr>
      </w:pPr>
    </w:p>
    <w:p w:rsidR="00463299" w:rsidRDefault="00FF3CF0">
      <w:pPr>
        <w:spacing w:before="90" w:line="274" w:lineRule="exact"/>
        <w:ind w:left="318"/>
        <w:rPr>
          <w:b/>
          <w:sz w:val="24"/>
        </w:rPr>
      </w:pPr>
      <w:r>
        <w:rPr>
          <w:b/>
          <w:sz w:val="24"/>
        </w:rPr>
        <w:t>Bylos esmė:</w:t>
      </w:r>
    </w:p>
    <w:p w:rsidR="00463299" w:rsidRDefault="00FF3CF0">
      <w:pPr>
        <w:pStyle w:val="BodyText"/>
        <w:spacing w:line="237" w:lineRule="auto"/>
        <w:ind w:left="318"/>
        <w:jc w:val="both"/>
      </w:pPr>
      <w:r>
        <w:t>Prašymas priimti prejudicinį sprendimą pateiktas nagrinėjant du ginčus: pirmas, Promoimpresa Srl ir Consorzio dei comuni della Sponda Bresciana del Lago di Garda e del Lago di Idro (toliau – konsorciumas), Regione Lombardia dėl konsorciumo sprendimo atsisakyti atnaujinti Promoimpresa turimą koncesiją eksploatuoti valstybei priklausantį žemės plotą ir dėl Giunta Regionale Lombardia</w:t>
      </w:r>
      <w:r>
        <w:rPr>
          <w:position w:val="9"/>
          <w:sz w:val="16"/>
        </w:rPr>
        <w:t xml:space="preserve">3 </w:t>
      </w:r>
      <w:r>
        <w:t>sprendimo suteikti koncesijas naudoti valstybei priklausančius žemės plotus vykdant lyginamosios atrankos procedūrą; antras, Mario Melis ir kt. bei Comune di Loiri Porto San Paolo, Provincia di Olbia Tempio dėl sprendimų patvirtinti paplūdimių naudojimo planą ir suteikti koncesijas naudoti jūros</w:t>
      </w:r>
    </w:p>
    <w:p w:rsidR="00463299" w:rsidRDefault="00FF3CF0">
      <w:pPr>
        <w:pStyle w:val="Heading1"/>
        <w:spacing w:line="266" w:lineRule="exact"/>
        <w:ind w:left="173"/>
      </w:pPr>
      <w:r>
        <w:rPr>
          <w:b w:val="0"/>
        </w:rPr>
        <w:br w:type="column"/>
      </w:r>
      <w:r>
        <w:t>Pastabos:</w:t>
      </w:r>
    </w:p>
    <w:p w:rsidR="00463299" w:rsidRDefault="00FF3CF0">
      <w:pPr>
        <w:pStyle w:val="BodyText"/>
        <w:tabs>
          <w:tab w:val="left" w:pos="2023"/>
        </w:tabs>
        <w:spacing w:before="9" w:line="276" w:lineRule="exact"/>
        <w:ind w:left="173" w:right="315"/>
        <w:jc w:val="both"/>
      </w:pPr>
      <w:r>
        <w:rPr>
          <w:position w:val="9"/>
          <w:sz w:val="16"/>
        </w:rPr>
        <w:t>1</w:t>
      </w:r>
      <w:r>
        <w:t>Direktyva</w:t>
      </w:r>
      <w:r>
        <w:tab/>
        <w:t>2006/123– Europos Parlamento ir Tarybos 2006 m. gruodžio</w:t>
      </w:r>
      <w:r>
        <w:rPr>
          <w:spacing w:val="29"/>
        </w:rPr>
        <w:t xml:space="preserve"> </w:t>
      </w:r>
      <w:r>
        <w:t>12</w:t>
      </w:r>
    </w:p>
    <w:p w:rsidR="00463299" w:rsidRDefault="00FF3CF0">
      <w:pPr>
        <w:pStyle w:val="ListParagraph"/>
        <w:numPr>
          <w:ilvl w:val="0"/>
          <w:numId w:val="3"/>
        </w:numPr>
        <w:tabs>
          <w:tab w:val="left" w:pos="428"/>
        </w:tabs>
        <w:spacing w:before="2" w:line="235" w:lineRule="auto"/>
        <w:ind w:right="317" w:firstLine="0"/>
        <w:rPr>
          <w:sz w:val="24"/>
        </w:rPr>
      </w:pPr>
      <w:r>
        <w:rPr>
          <w:sz w:val="24"/>
        </w:rPr>
        <w:t>direktyva 2006/123/EB dėl paslaugų vidaus rinkoje</w:t>
      </w:r>
      <w:r>
        <w:rPr>
          <w:position w:val="9"/>
          <w:sz w:val="24"/>
        </w:rPr>
        <w:t xml:space="preserve"> </w:t>
      </w:r>
      <w:r>
        <w:rPr>
          <w:position w:val="9"/>
          <w:sz w:val="16"/>
        </w:rPr>
        <w:t>2</w:t>
      </w:r>
      <w:r>
        <w:rPr>
          <w:sz w:val="24"/>
        </w:rPr>
        <w:t>SESV – Sutartis dėl Europos Sąjungos</w:t>
      </w:r>
      <w:r>
        <w:rPr>
          <w:spacing w:val="-1"/>
          <w:sz w:val="24"/>
        </w:rPr>
        <w:t xml:space="preserve"> </w:t>
      </w:r>
      <w:r>
        <w:rPr>
          <w:sz w:val="24"/>
        </w:rPr>
        <w:t>veikimo</w:t>
      </w:r>
    </w:p>
    <w:p w:rsidR="00463299" w:rsidRDefault="00463299">
      <w:pPr>
        <w:spacing w:line="235" w:lineRule="auto"/>
        <w:rPr>
          <w:sz w:val="24"/>
        </w:rPr>
        <w:sectPr w:rsidR="00463299">
          <w:type w:val="continuous"/>
          <w:pgSz w:w="15840" w:h="12240" w:orient="landscape"/>
          <w:pgMar w:top="2820" w:right="940" w:bottom="1280" w:left="1160" w:header="567" w:footer="567" w:gutter="0"/>
          <w:cols w:num="2" w:space="1296" w:equalWidth="0">
            <w:col w:w="10328" w:space="40"/>
            <w:col w:w="3372"/>
          </w:cols>
        </w:sectPr>
      </w:pPr>
    </w:p>
    <w:p w:rsidR="00463299" w:rsidRDefault="00463299">
      <w:pPr>
        <w:pStyle w:val="BodyText"/>
        <w:rPr>
          <w:sz w:val="20"/>
        </w:rPr>
      </w:pPr>
    </w:p>
    <w:p w:rsidR="00463299" w:rsidRDefault="00463299">
      <w:pPr>
        <w:pStyle w:val="BodyText"/>
        <w:spacing w:before="4"/>
        <w:rPr>
          <w:sz w:val="27"/>
        </w:rPr>
      </w:pPr>
    </w:p>
    <w:tbl>
      <w:tblPr>
        <w:tblW w:w="0" w:type="auto"/>
        <w:tblInd w:w="118" w:type="dxa"/>
        <w:tblLayout w:type="fixed"/>
        <w:tblCellMar>
          <w:left w:w="0" w:type="dxa"/>
          <w:right w:w="0" w:type="dxa"/>
        </w:tblCellMar>
        <w:tblLook w:val="01E0" w:firstRow="1" w:lastRow="1" w:firstColumn="1" w:lastColumn="1" w:noHBand="0" w:noVBand="0"/>
      </w:tblPr>
      <w:tblGrid>
        <w:gridCol w:w="10316"/>
        <w:gridCol w:w="3185"/>
      </w:tblGrid>
      <w:tr w:rsidR="00463299">
        <w:trPr>
          <w:trHeight w:val="7187"/>
        </w:trPr>
        <w:tc>
          <w:tcPr>
            <w:tcW w:w="10316" w:type="dxa"/>
          </w:tcPr>
          <w:p w:rsidR="00463299" w:rsidRDefault="00FF3CF0">
            <w:pPr>
              <w:pStyle w:val="TableParagraph"/>
              <w:spacing w:before="10"/>
              <w:ind w:left="200" w:right="107"/>
              <w:jc w:val="both"/>
              <w:rPr>
                <w:sz w:val="24"/>
              </w:rPr>
            </w:pPr>
            <w:r>
              <w:rPr>
                <w:sz w:val="24"/>
              </w:rPr>
              <w:t>pakrantėje esantį turtą, taip pat dėl priemonių, kuriomis municipalinė policija nurodė M. Melis ir kt. pašalinti nuo jūros kranto tam tikrą įrangą.</w:t>
            </w:r>
          </w:p>
          <w:p w:rsidR="00463299" w:rsidRDefault="00463299">
            <w:pPr>
              <w:pStyle w:val="TableParagraph"/>
              <w:spacing w:before="1"/>
              <w:rPr>
                <w:sz w:val="24"/>
              </w:rPr>
            </w:pPr>
          </w:p>
          <w:p w:rsidR="00463299" w:rsidRDefault="00FF3CF0">
            <w:pPr>
              <w:pStyle w:val="TableParagraph"/>
              <w:ind w:left="200" w:right="105"/>
              <w:jc w:val="both"/>
              <w:rPr>
                <w:sz w:val="24"/>
              </w:rPr>
            </w:pPr>
            <w:r>
              <w:rPr>
                <w:sz w:val="24"/>
              </w:rPr>
              <w:t>2006 m. konsorciumas suteikė Promoimpresa koncesiją eksploatuoti Gardos ežero pakrantėje esantį valstybei</w:t>
            </w:r>
            <w:r>
              <w:rPr>
                <w:spacing w:val="-10"/>
                <w:sz w:val="24"/>
              </w:rPr>
              <w:t xml:space="preserve"> </w:t>
            </w:r>
            <w:r>
              <w:rPr>
                <w:sz w:val="24"/>
              </w:rPr>
              <w:t>priklausantį</w:t>
            </w:r>
            <w:r>
              <w:rPr>
                <w:spacing w:val="-9"/>
                <w:sz w:val="24"/>
              </w:rPr>
              <w:t xml:space="preserve"> </w:t>
            </w:r>
            <w:r>
              <w:rPr>
                <w:sz w:val="24"/>
              </w:rPr>
              <w:t>žemės</w:t>
            </w:r>
            <w:r>
              <w:rPr>
                <w:spacing w:val="-11"/>
                <w:sz w:val="24"/>
              </w:rPr>
              <w:t xml:space="preserve"> </w:t>
            </w:r>
            <w:r>
              <w:rPr>
                <w:sz w:val="24"/>
              </w:rPr>
              <w:t>plotą</w:t>
            </w:r>
            <w:r>
              <w:rPr>
                <w:spacing w:val="-11"/>
                <w:sz w:val="24"/>
              </w:rPr>
              <w:t xml:space="preserve"> </w:t>
            </w:r>
            <w:r>
              <w:rPr>
                <w:sz w:val="24"/>
              </w:rPr>
              <w:t>ir</w:t>
            </w:r>
            <w:r>
              <w:rPr>
                <w:spacing w:val="-10"/>
                <w:sz w:val="24"/>
              </w:rPr>
              <w:t xml:space="preserve"> </w:t>
            </w:r>
            <w:r>
              <w:rPr>
                <w:sz w:val="24"/>
              </w:rPr>
              <w:t>įrengti</w:t>
            </w:r>
            <w:r>
              <w:rPr>
                <w:spacing w:val="-10"/>
                <w:sz w:val="24"/>
              </w:rPr>
              <w:t xml:space="preserve"> </w:t>
            </w:r>
            <w:r>
              <w:rPr>
                <w:sz w:val="24"/>
              </w:rPr>
              <w:t>jame</w:t>
            </w:r>
            <w:r>
              <w:rPr>
                <w:spacing w:val="-11"/>
                <w:sz w:val="24"/>
              </w:rPr>
              <w:t xml:space="preserve"> </w:t>
            </w:r>
            <w:r>
              <w:rPr>
                <w:sz w:val="24"/>
              </w:rPr>
              <w:t>kioską,</w:t>
            </w:r>
            <w:r>
              <w:rPr>
                <w:spacing w:val="-10"/>
                <w:sz w:val="24"/>
              </w:rPr>
              <w:t xml:space="preserve"> </w:t>
            </w:r>
            <w:r>
              <w:rPr>
                <w:sz w:val="24"/>
              </w:rPr>
              <w:t>stoginę,</w:t>
            </w:r>
            <w:r>
              <w:rPr>
                <w:spacing w:val="-11"/>
                <w:sz w:val="24"/>
              </w:rPr>
              <w:t xml:space="preserve"> </w:t>
            </w:r>
            <w:r>
              <w:rPr>
                <w:sz w:val="24"/>
              </w:rPr>
              <w:t>maudyklą,</w:t>
            </w:r>
            <w:r>
              <w:rPr>
                <w:spacing w:val="-10"/>
                <w:sz w:val="24"/>
              </w:rPr>
              <w:t xml:space="preserve"> </w:t>
            </w:r>
            <w:r>
              <w:rPr>
                <w:sz w:val="24"/>
              </w:rPr>
              <w:t>krantinę</w:t>
            </w:r>
            <w:r>
              <w:rPr>
                <w:spacing w:val="-11"/>
                <w:sz w:val="24"/>
              </w:rPr>
              <w:t xml:space="preserve"> </w:t>
            </w:r>
            <w:r>
              <w:rPr>
                <w:sz w:val="24"/>
              </w:rPr>
              <w:t>ir</w:t>
            </w:r>
            <w:r>
              <w:rPr>
                <w:spacing w:val="-11"/>
                <w:sz w:val="24"/>
              </w:rPr>
              <w:t xml:space="preserve"> </w:t>
            </w:r>
            <w:r>
              <w:rPr>
                <w:sz w:val="24"/>
              </w:rPr>
              <w:t>tiltelį.</w:t>
            </w:r>
            <w:r>
              <w:rPr>
                <w:spacing w:val="-10"/>
                <w:sz w:val="24"/>
              </w:rPr>
              <w:t xml:space="preserve"> </w:t>
            </w:r>
            <w:r>
              <w:rPr>
                <w:sz w:val="24"/>
              </w:rPr>
              <w:t>Koncesijos sutartyje buvo nustatyta, kad jos galiojimas baigiasi 2010 m. gruodžio 31 d. ir ji nustoja galioti savaime, nereikalingas</w:t>
            </w:r>
            <w:r>
              <w:rPr>
                <w:spacing w:val="-14"/>
                <w:sz w:val="24"/>
              </w:rPr>
              <w:t xml:space="preserve"> </w:t>
            </w:r>
            <w:r>
              <w:rPr>
                <w:sz w:val="24"/>
              </w:rPr>
              <w:t>įspėjimas,</w:t>
            </w:r>
            <w:r>
              <w:rPr>
                <w:spacing w:val="-14"/>
                <w:sz w:val="24"/>
              </w:rPr>
              <w:t xml:space="preserve"> </w:t>
            </w:r>
            <w:r>
              <w:rPr>
                <w:sz w:val="24"/>
              </w:rPr>
              <w:t>ir</w:t>
            </w:r>
            <w:r>
              <w:rPr>
                <w:spacing w:val="-15"/>
                <w:sz w:val="24"/>
              </w:rPr>
              <w:t xml:space="preserve"> </w:t>
            </w:r>
            <w:r>
              <w:rPr>
                <w:sz w:val="24"/>
              </w:rPr>
              <w:t>koncesininkas</w:t>
            </w:r>
            <w:r>
              <w:rPr>
                <w:spacing w:val="-13"/>
                <w:sz w:val="24"/>
              </w:rPr>
              <w:t xml:space="preserve"> </w:t>
            </w:r>
            <w:r>
              <w:rPr>
                <w:sz w:val="24"/>
              </w:rPr>
              <w:t>negali</w:t>
            </w:r>
            <w:r>
              <w:rPr>
                <w:spacing w:val="-14"/>
                <w:sz w:val="24"/>
              </w:rPr>
              <w:t xml:space="preserve"> </w:t>
            </w:r>
            <w:r>
              <w:rPr>
                <w:sz w:val="24"/>
              </w:rPr>
              <w:t>remtis</w:t>
            </w:r>
            <w:r>
              <w:rPr>
                <w:spacing w:val="-14"/>
                <w:sz w:val="24"/>
              </w:rPr>
              <w:t xml:space="preserve"> </w:t>
            </w:r>
            <w:r>
              <w:rPr>
                <w:sz w:val="24"/>
              </w:rPr>
              <w:t>tradicijomis</w:t>
            </w:r>
            <w:r>
              <w:rPr>
                <w:spacing w:val="-14"/>
                <w:sz w:val="24"/>
              </w:rPr>
              <w:t xml:space="preserve"> </w:t>
            </w:r>
            <w:r>
              <w:rPr>
                <w:sz w:val="24"/>
              </w:rPr>
              <w:t>ir</w:t>
            </w:r>
            <w:r>
              <w:rPr>
                <w:spacing w:val="-14"/>
                <w:sz w:val="24"/>
              </w:rPr>
              <w:t xml:space="preserve"> </w:t>
            </w:r>
            <w:r>
              <w:rPr>
                <w:sz w:val="24"/>
              </w:rPr>
              <w:t>įpročiais,</w:t>
            </w:r>
            <w:r>
              <w:rPr>
                <w:spacing w:val="-14"/>
                <w:sz w:val="24"/>
              </w:rPr>
              <w:t xml:space="preserve"> </w:t>
            </w:r>
            <w:r>
              <w:rPr>
                <w:sz w:val="24"/>
              </w:rPr>
              <w:t>siekdamas</w:t>
            </w:r>
            <w:r>
              <w:rPr>
                <w:spacing w:val="-15"/>
                <w:sz w:val="24"/>
              </w:rPr>
              <w:t xml:space="preserve"> </w:t>
            </w:r>
            <w:r>
              <w:rPr>
                <w:sz w:val="24"/>
              </w:rPr>
              <w:t>toliau</w:t>
            </w:r>
            <w:r>
              <w:rPr>
                <w:spacing w:val="-14"/>
                <w:sz w:val="24"/>
              </w:rPr>
              <w:t xml:space="preserve"> </w:t>
            </w:r>
            <w:r>
              <w:rPr>
                <w:sz w:val="24"/>
              </w:rPr>
              <w:t>naudotis koncesija. Tačiau Italijos įstatymų leidėjas nacionaliniuose teisės aktuose nustatė, kad suteikiama galimybė šešeriems metams suteiktas koncesijas automatiškai atnaujinti dar šešeriems metams. Todėl Promoimpresa pateikė prašymą atnaujinti jos turimą koncesiją, tačiau konsorciumas šį prašymą atmetė, nes nauja koncesija gaunama ne tiesiog pateikus prašymą atnaujinti, o tik per viešą konkurso procedūrą ir koncesija, kurios galiojimas baigėsi, galiojo tik penkerius metus ir negalėjo būti atnaujinta automatiškai.</w:t>
            </w:r>
          </w:p>
          <w:p w:rsidR="00463299" w:rsidRDefault="00463299">
            <w:pPr>
              <w:pStyle w:val="TableParagraph"/>
              <w:rPr>
                <w:sz w:val="24"/>
              </w:rPr>
            </w:pPr>
          </w:p>
          <w:p w:rsidR="00463299" w:rsidRDefault="00FF3CF0">
            <w:pPr>
              <w:pStyle w:val="TableParagraph"/>
              <w:ind w:left="200" w:right="109"/>
              <w:jc w:val="both"/>
              <w:rPr>
                <w:sz w:val="24"/>
              </w:rPr>
            </w:pPr>
            <w:r>
              <w:rPr>
                <w:sz w:val="24"/>
              </w:rPr>
              <w:t>M. Melis ir kt. užsiėmė turizmo ir rekreacine veikla komunai priklausančiuose paplūdimiuose pagal 2004 m. išduotas šešerių metų trukmės viešojo jūros kranto koncesijas, kurių galiojimas vėliau buvo pratęstas dar vieniems metams. 2012 m. M. Melis ir kt. pateikė komunai prašymą priimti oficialų sprendimą</w:t>
            </w:r>
            <w:r>
              <w:rPr>
                <w:spacing w:val="-13"/>
                <w:sz w:val="24"/>
              </w:rPr>
              <w:t xml:space="preserve"> </w:t>
            </w:r>
            <w:r>
              <w:rPr>
                <w:sz w:val="24"/>
              </w:rPr>
              <w:t>dėl</w:t>
            </w:r>
            <w:r>
              <w:rPr>
                <w:spacing w:val="-11"/>
                <w:sz w:val="24"/>
              </w:rPr>
              <w:t xml:space="preserve"> </w:t>
            </w:r>
            <w:r>
              <w:rPr>
                <w:sz w:val="24"/>
              </w:rPr>
              <w:t>koncesijų</w:t>
            </w:r>
            <w:r>
              <w:rPr>
                <w:spacing w:val="-11"/>
                <w:sz w:val="24"/>
              </w:rPr>
              <w:t xml:space="preserve"> </w:t>
            </w:r>
            <w:r>
              <w:rPr>
                <w:sz w:val="24"/>
              </w:rPr>
              <w:t>pratęsimo.</w:t>
            </w:r>
            <w:r>
              <w:rPr>
                <w:spacing w:val="-8"/>
                <w:sz w:val="24"/>
              </w:rPr>
              <w:t xml:space="preserve"> </w:t>
            </w:r>
            <w:r>
              <w:rPr>
                <w:sz w:val="24"/>
              </w:rPr>
              <w:t>Į</w:t>
            </w:r>
            <w:r>
              <w:rPr>
                <w:spacing w:val="-14"/>
                <w:sz w:val="24"/>
              </w:rPr>
              <w:t xml:space="preserve"> </w:t>
            </w:r>
            <w:r>
              <w:rPr>
                <w:sz w:val="24"/>
              </w:rPr>
              <w:t>šį</w:t>
            </w:r>
            <w:r>
              <w:rPr>
                <w:spacing w:val="-10"/>
                <w:sz w:val="24"/>
              </w:rPr>
              <w:t xml:space="preserve"> </w:t>
            </w:r>
            <w:r>
              <w:rPr>
                <w:sz w:val="24"/>
              </w:rPr>
              <w:t>prašymą</w:t>
            </w:r>
            <w:r>
              <w:rPr>
                <w:spacing w:val="-11"/>
                <w:sz w:val="24"/>
              </w:rPr>
              <w:t xml:space="preserve"> </w:t>
            </w:r>
            <w:r>
              <w:rPr>
                <w:sz w:val="24"/>
              </w:rPr>
              <w:t>nebuvo</w:t>
            </w:r>
            <w:r>
              <w:rPr>
                <w:spacing w:val="-11"/>
                <w:sz w:val="24"/>
              </w:rPr>
              <w:t xml:space="preserve"> </w:t>
            </w:r>
            <w:r>
              <w:rPr>
                <w:sz w:val="24"/>
              </w:rPr>
              <w:t>atsakyta,</w:t>
            </w:r>
            <w:r>
              <w:rPr>
                <w:spacing w:val="-11"/>
                <w:sz w:val="24"/>
              </w:rPr>
              <w:t xml:space="preserve"> </w:t>
            </w:r>
            <w:r>
              <w:rPr>
                <w:sz w:val="24"/>
              </w:rPr>
              <w:t>todėl</w:t>
            </w:r>
            <w:r>
              <w:rPr>
                <w:spacing w:val="-11"/>
                <w:sz w:val="24"/>
              </w:rPr>
              <w:t xml:space="preserve"> </w:t>
            </w:r>
            <w:r>
              <w:rPr>
                <w:sz w:val="24"/>
              </w:rPr>
              <w:t>M.</w:t>
            </w:r>
            <w:r>
              <w:rPr>
                <w:spacing w:val="2"/>
                <w:sz w:val="24"/>
              </w:rPr>
              <w:t xml:space="preserve"> </w:t>
            </w:r>
            <w:r>
              <w:rPr>
                <w:sz w:val="24"/>
              </w:rPr>
              <w:t>Melis</w:t>
            </w:r>
            <w:r>
              <w:rPr>
                <w:spacing w:val="-11"/>
                <w:sz w:val="24"/>
              </w:rPr>
              <w:t xml:space="preserve"> </w:t>
            </w:r>
            <w:r>
              <w:rPr>
                <w:sz w:val="24"/>
              </w:rPr>
              <w:t>ir</w:t>
            </w:r>
            <w:r>
              <w:rPr>
                <w:spacing w:val="-1"/>
                <w:sz w:val="24"/>
              </w:rPr>
              <w:t xml:space="preserve"> </w:t>
            </w:r>
            <w:r>
              <w:rPr>
                <w:sz w:val="24"/>
              </w:rPr>
              <w:t>kt.</w:t>
            </w:r>
            <w:r>
              <w:rPr>
                <w:spacing w:val="-11"/>
                <w:sz w:val="24"/>
              </w:rPr>
              <w:t xml:space="preserve"> </w:t>
            </w:r>
            <w:r>
              <w:rPr>
                <w:sz w:val="24"/>
              </w:rPr>
              <w:t>padarė</w:t>
            </w:r>
            <w:r>
              <w:rPr>
                <w:spacing w:val="-13"/>
                <w:sz w:val="24"/>
              </w:rPr>
              <w:t xml:space="preserve"> </w:t>
            </w:r>
            <w:r>
              <w:rPr>
                <w:sz w:val="24"/>
              </w:rPr>
              <w:t>išvadą,</w:t>
            </w:r>
            <w:r>
              <w:rPr>
                <w:spacing w:val="-11"/>
                <w:sz w:val="24"/>
              </w:rPr>
              <w:t xml:space="preserve"> </w:t>
            </w:r>
            <w:r>
              <w:rPr>
                <w:sz w:val="24"/>
              </w:rPr>
              <w:t>kad gali teisėtai tęsti savo veiklą, nes pagal Italijos įstatymus veiklai vykdyti galiojimas pratęsiamas automatiškai.</w:t>
            </w:r>
          </w:p>
          <w:p w:rsidR="00463299" w:rsidRDefault="00463299">
            <w:pPr>
              <w:pStyle w:val="TableParagraph"/>
              <w:spacing w:before="1"/>
              <w:rPr>
                <w:sz w:val="24"/>
              </w:rPr>
            </w:pPr>
          </w:p>
          <w:p w:rsidR="00463299" w:rsidRDefault="00FF3CF0">
            <w:pPr>
              <w:pStyle w:val="TableParagraph"/>
              <w:spacing w:line="270" w:lineRule="atLeast"/>
              <w:ind w:left="200" w:right="106"/>
              <w:jc w:val="both"/>
              <w:rPr>
                <w:sz w:val="24"/>
              </w:rPr>
            </w:pPr>
            <w:r>
              <w:rPr>
                <w:sz w:val="24"/>
              </w:rPr>
              <w:t>Šiose byloje Teisingumo Teismo buvo teiraujamasi, ar Direktyvos 2006/123 12 straipsnį reikia aiškinti taip,</w:t>
            </w:r>
            <w:r>
              <w:rPr>
                <w:spacing w:val="-11"/>
                <w:sz w:val="24"/>
              </w:rPr>
              <w:t xml:space="preserve"> </w:t>
            </w:r>
            <w:r>
              <w:rPr>
                <w:sz w:val="24"/>
              </w:rPr>
              <w:t>kad</w:t>
            </w:r>
            <w:r>
              <w:rPr>
                <w:spacing w:val="-10"/>
                <w:sz w:val="24"/>
              </w:rPr>
              <w:t xml:space="preserve"> </w:t>
            </w:r>
            <w:r>
              <w:rPr>
                <w:sz w:val="24"/>
              </w:rPr>
              <w:t>pagal</w:t>
            </w:r>
            <w:r>
              <w:rPr>
                <w:spacing w:val="-9"/>
                <w:sz w:val="24"/>
              </w:rPr>
              <w:t xml:space="preserve"> </w:t>
            </w:r>
            <w:r>
              <w:rPr>
                <w:sz w:val="24"/>
              </w:rPr>
              <w:t>jį</w:t>
            </w:r>
            <w:r>
              <w:rPr>
                <w:spacing w:val="-9"/>
                <w:sz w:val="24"/>
              </w:rPr>
              <w:t xml:space="preserve"> </w:t>
            </w:r>
            <w:r>
              <w:rPr>
                <w:sz w:val="24"/>
              </w:rPr>
              <w:t>draudžiamos</w:t>
            </w:r>
            <w:r>
              <w:rPr>
                <w:spacing w:val="-9"/>
                <w:sz w:val="24"/>
              </w:rPr>
              <w:t xml:space="preserve"> </w:t>
            </w:r>
            <w:r>
              <w:rPr>
                <w:sz w:val="24"/>
              </w:rPr>
              <w:t>tokios</w:t>
            </w:r>
            <w:r>
              <w:rPr>
                <w:spacing w:val="-12"/>
                <w:sz w:val="24"/>
              </w:rPr>
              <w:t xml:space="preserve"> </w:t>
            </w:r>
            <w:r>
              <w:rPr>
                <w:sz w:val="24"/>
              </w:rPr>
              <w:t>nacionalinių</w:t>
            </w:r>
            <w:r>
              <w:rPr>
                <w:spacing w:val="-10"/>
                <w:sz w:val="24"/>
              </w:rPr>
              <w:t xml:space="preserve"> </w:t>
            </w:r>
            <w:r>
              <w:rPr>
                <w:sz w:val="24"/>
              </w:rPr>
              <w:t>įstatymų</w:t>
            </w:r>
            <w:r>
              <w:rPr>
                <w:spacing w:val="-9"/>
                <w:sz w:val="24"/>
              </w:rPr>
              <w:t xml:space="preserve"> </w:t>
            </w:r>
            <w:r>
              <w:rPr>
                <w:sz w:val="24"/>
              </w:rPr>
              <w:t>nuostatos,</w:t>
            </w:r>
            <w:r>
              <w:rPr>
                <w:spacing w:val="-9"/>
                <w:sz w:val="24"/>
              </w:rPr>
              <w:t xml:space="preserve"> </w:t>
            </w:r>
            <w:r>
              <w:rPr>
                <w:sz w:val="24"/>
              </w:rPr>
              <w:t>kurios</w:t>
            </w:r>
            <w:r>
              <w:rPr>
                <w:spacing w:val="-10"/>
                <w:sz w:val="24"/>
              </w:rPr>
              <w:t xml:space="preserve"> </w:t>
            </w:r>
            <w:r>
              <w:rPr>
                <w:sz w:val="24"/>
              </w:rPr>
              <w:t>leidžia</w:t>
            </w:r>
            <w:r>
              <w:rPr>
                <w:spacing w:val="-10"/>
                <w:sz w:val="24"/>
              </w:rPr>
              <w:t xml:space="preserve"> </w:t>
            </w:r>
            <w:r>
              <w:rPr>
                <w:sz w:val="24"/>
              </w:rPr>
              <w:t>automatiškai</w:t>
            </w:r>
            <w:r>
              <w:rPr>
                <w:spacing w:val="-10"/>
                <w:sz w:val="24"/>
              </w:rPr>
              <w:t xml:space="preserve"> </w:t>
            </w:r>
            <w:r>
              <w:rPr>
                <w:sz w:val="24"/>
              </w:rPr>
              <w:t>pratęsti esamas</w:t>
            </w:r>
            <w:r>
              <w:rPr>
                <w:spacing w:val="-7"/>
                <w:sz w:val="24"/>
              </w:rPr>
              <w:t xml:space="preserve"> </w:t>
            </w:r>
            <w:r>
              <w:rPr>
                <w:sz w:val="24"/>
              </w:rPr>
              <w:t>valstybei</w:t>
            </w:r>
            <w:r>
              <w:rPr>
                <w:spacing w:val="-7"/>
                <w:sz w:val="24"/>
              </w:rPr>
              <w:t xml:space="preserve"> </w:t>
            </w:r>
            <w:r>
              <w:rPr>
                <w:sz w:val="24"/>
              </w:rPr>
              <w:t>priklausančių</w:t>
            </w:r>
            <w:r>
              <w:rPr>
                <w:spacing w:val="-7"/>
                <w:sz w:val="24"/>
              </w:rPr>
              <w:t xml:space="preserve"> </w:t>
            </w:r>
            <w:r>
              <w:rPr>
                <w:sz w:val="24"/>
              </w:rPr>
              <w:t>jūros</w:t>
            </w:r>
            <w:r>
              <w:rPr>
                <w:spacing w:val="-8"/>
                <w:sz w:val="24"/>
              </w:rPr>
              <w:t xml:space="preserve"> </w:t>
            </w:r>
            <w:r>
              <w:rPr>
                <w:sz w:val="24"/>
              </w:rPr>
              <w:t>ir</w:t>
            </w:r>
            <w:r>
              <w:rPr>
                <w:spacing w:val="-6"/>
                <w:sz w:val="24"/>
              </w:rPr>
              <w:t xml:space="preserve"> </w:t>
            </w:r>
            <w:r>
              <w:rPr>
                <w:sz w:val="24"/>
              </w:rPr>
              <w:t>ežerų</w:t>
            </w:r>
            <w:r>
              <w:rPr>
                <w:spacing w:val="-8"/>
                <w:sz w:val="24"/>
              </w:rPr>
              <w:t xml:space="preserve"> </w:t>
            </w:r>
            <w:r>
              <w:rPr>
                <w:sz w:val="24"/>
              </w:rPr>
              <w:t>pakrančių</w:t>
            </w:r>
            <w:r>
              <w:rPr>
                <w:spacing w:val="-7"/>
                <w:sz w:val="24"/>
              </w:rPr>
              <w:t xml:space="preserve"> </w:t>
            </w:r>
            <w:r>
              <w:rPr>
                <w:sz w:val="24"/>
              </w:rPr>
              <w:t>koncesijas</w:t>
            </w:r>
            <w:r>
              <w:rPr>
                <w:spacing w:val="-7"/>
                <w:sz w:val="24"/>
              </w:rPr>
              <w:t xml:space="preserve"> </w:t>
            </w:r>
            <w:r>
              <w:rPr>
                <w:sz w:val="24"/>
              </w:rPr>
              <w:t>turizmo</w:t>
            </w:r>
            <w:r>
              <w:rPr>
                <w:spacing w:val="-6"/>
                <w:sz w:val="24"/>
              </w:rPr>
              <w:t xml:space="preserve"> </w:t>
            </w:r>
            <w:r>
              <w:rPr>
                <w:sz w:val="24"/>
              </w:rPr>
              <w:t>ir</w:t>
            </w:r>
            <w:r>
              <w:rPr>
                <w:spacing w:val="-8"/>
                <w:sz w:val="24"/>
              </w:rPr>
              <w:t xml:space="preserve"> </w:t>
            </w:r>
            <w:r>
              <w:rPr>
                <w:sz w:val="24"/>
              </w:rPr>
              <w:t>rekreacinei</w:t>
            </w:r>
            <w:r>
              <w:rPr>
                <w:spacing w:val="-7"/>
                <w:sz w:val="24"/>
              </w:rPr>
              <w:t xml:space="preserve"> </w:t>
            </w:r>
            <w:r>
              <w:rPr>
                <w:sz w:val="24"/>
              </w:rPr>
              <w:t>veiklai</w:t>
            </w:r>
            <w:r>
              <w:rPr>
                <w:spacing w:val="-7"/>
                <w:sz w:val="24"/>
              </w:rPr>
              <w:t xml:space="preserve"> </w:t>
            </w:r>
            <w:r>
              <w:rPr>
                <w:sz w:val="24"/>
              </w:rPr>
              <w:t>vykdyti. Teisingumo</w:t>
            </w:r>
            <w:r>
              <w:rPr>
                <w:spacing w:val="-10"/>
                <w:sz w:val="24"/>
              </w:rPr>
              <w:t xml:space="preserve"> </w:t>
            </w:r>
            <w:r>
              <w:rPr>
                <w:sz w:val="24"/>
              </w:rPr>
              <w:t>Teismas</w:t>
            </w:r>
            <w:r>
              <w:rPr>
                <w:spacing w:val="-10"/>
                <w:sz w:val="24"/>
              </w:rPr>
              <w:t xml:space="preserve"> </w:t>
            </w:r>
            <w:r>
              <w:rPr>
                <w:sz w:val="24"/>
              </w:rPr>
              <w:t>pažymėjo,</w:t>
            </w:r>
            <w:r>
              <w:rPr>
                <w:spacing w:val="-10"/>
                <w:sz w:val="24"/>
              </w:rPr>
              <w:t xml:space="preserve"> </w:t>
            </w:r>
            <w:r>
              <w:rPr>
                <w:sz w:val="24"/>
              </w:rPr>
              <w:t>kad</w:t>
            </w:r>
            <w:r>
              <w:rPr>
                <w:spacing w:val="-10"/>
                <w:sz w:val="24"/>
              </w:rPr>
              <w:t xml:space="preserve"> </w:t>
            </w:r>
            <w:r>
              <w:rPr>
                <w:sz w:val="24"/>
              </w:rPr>
              <w:t>jūros</w:t>
            </w:r>
            <w:r>
              <w:rPr>
                <w:spacing w:val="-10"/>
                <w:sz w:val="24"/>
              </w:rPr>
              <w:t xml:space="preserve"> </w:t>
            </w:r>
            <w:r>
              <w:rPr>
                <w:sz w:val="24"/>
              </w:rPr>
              <w:t>ir</w:t>
            </w:r>
            <w:r>
              <w:rPr>
                <w:spacing w:val="-11"/>
                <w:sz w:val="24"/>
              </w:rPr>
              <w:t xml:space="preserve"> </w:t>
            </w:r>
            <w:r>
              <w:rPr>
                <w:sz w:val="24"/>
              </w:rPr>
              <w:t>ežerų</w:t>
            </w:r>
            <w:r>
              <w:rPr>
                <w:spacing w:val="-10"/>
                <w:sz w:val="24"/>
              </w:rPr>
              <w:t xml:space="preserve"> </w:t>
            </w:r>
            <w:r>
              <w:rPr>
                <w:sz w:val="24"/>
              </w:rPr>
              <w:t>pakrančių</w:t>
            </w:r>
            <w:r>
              <w:rPr>
                <w:spacing w:val="-10"/>
                <w:sz w:val="24"/>
              </w:rPr>
              <w:t xml:space="preserve"> </w:t>
            </w:r>
            <w:r>
              <w:rPr>
                <w:sz w:val="24"/>
              </w:rPr>
              <w:t>koncesijas,</w:t>
            </w:r>
            <w:r>
              <w:rPr>
                <w:spacing w:val="-10"/>
                <w:sz w:val="24"/>
              </w:rPr>
              <w:t xml:space="preserve"> </w:t>
            </w:r>
            <w:r>
              <w:rPr>
                <w:sz w:val="24"/>
              </w:rPr>
              <w:t>kurias</w:t>
            </w:r>
            <w:r>
              <w:rPr>
                <w:spacing w:val="-10"/>
                <w:sz w:val="24"/>
              </w:rPr>
              <w:t xml:space="preserve"> </w:t>
            </w:r>
            <w:r>
              <w:rPr>
                <w:sz w:val="24"/>
              </w:rPr>
              <w:t>suteikė</w:t>
            </w:r>
            <w:r>
              <w:rPr>
                <w:spacing w:val="-11"/>
                <w:sz w:val="24"/>
              </w:rPr>
              <w:t xml:space="preserve"> </w:t>
            </w:r>
            <w:r>
              <w:rPr>
                <w:sz w:val="24"/>
              </w:rPr>
              <w:t>viešosios</w:t>
            </w:r>
            <w:r>
              <w:rPr>
                <w:spacing w:val="-9"/>
                <w:sz w:val="24"/>
              </w:rPr>
              <w:t xml:space="preserve"> </w:t>
            </w:r>
            <w:r>
              <w:rPr>
                <w:sz w:val="24"/>
              </w:rPr>
              <w:t>valdžios institucijos ir kurios skirtos valstybei priklausančius žemės plotus naudoti turizmo ir rekreacinei veiklai,</w:t>
            </w:r>
          </w:p>
        </w:tc>
        <w:tc>
          <w:tcPr>
            <w:tcW w:w="3185" w:type="dxa"/>
          </w:tcPr>
          <w:p w:rsidR="00463299" w:rsidRDefault="00FF3CF0">
            <w:pPr>
              <w:pStyle w:val="TableParagraph"/>
              <w:spacing w:line="286" w:lineRule="exact"/>
              <w:ind w:left="107"/>
              <w:rPr>
                <w:sz w:val="24"/>
              </w:rPr>
            </w:pPr>
            <w:r>
              <w:rPr>
                <w:position w:val="9"/>
                <w:sz w:val="16"/>
              </w:rPr>
              <w:t>3</w:t>
            </w:r>
            <w:r>
              <w:rPr>
                <w:sz w:val="24"/>
              </w:rPr>
              <w:t>Giunta Regionale</w:t>
            </w:r>
            <w:r>
              <w:rPr>
                <w:spacing w:val="-4"/>
                <w:sz w:val="24"/>
              </w:rPr>
              <w:t xml:space="preserve"> </w:t>
            </w:r>
            <w:r>
              <w:rPr>
                <w:sz w:val="24"/>
              </w:rPr>
              <w:t>Lombardia</w:t>
            </w:r>
          </w:p>
          <w:p w:rsidR="00463299" w:rsidRDefault="00FF3CF0">
            <w:pPr>
              <w:pStyle w:val="TableParagraph"/>
              <w:ind w:left="107"/>
              <w:rPr>
                <w:sz w:val="24"/>
              </w:rPr>
            </w:pPr>
            <w:r>
              <w:rPr>
                <w:sz w:val="24"/>
              </w:rPr>
              <w:t>– Lombardijos regiono</w:t>
            </w:r>
            <w:r>
              <w:rPr>
                <w:spacing w:val="-7"/>
                <w:sz w:val="24"/>
              </w:rPr>
              <w:t xml:space="preserve"> </w:t>
            </w:r>
            <w:r>
              <w:rPr>
                <w:sz w:val="24"/>
              </w:rPr>
              <w:t>taryba</w:t>
            </w:r>
          </w:p>
        </w:tc>
      </w:tr>
    </w:tbl>
    <w:p w:rsidR="00463299" w:rsidRDefault="00463299">
      <w:pPr>
        <w:rPr>
          <w:sz w:val="24"/>
        </w:rPr>
        <w:sectPr w:rsidR="00463299">
          <w:pgSz w:w="15840" w:h="12240" w:orient="landscape"/>
          <w:pgMar w:top="2820" w:right="940" w:bottom="1280" w:left="1160" w:header="913" w:footer="1084" w:gutter="0"/>
          <w:cols w:space="1296"/>
        </w:sectPr>
      </w:pPr>
    </w:p>
    <w:p w:rsidR="00463299" w:rsidRDefault="00463299">
      <w:pPr>
        <w:pStyle w:val="BodyText"/>
        <w:rPr>
          <w:sz w:val="20"/>
        </w:rPr>
      </w:pPr>
    </w:p>
    <w:p w:rsidR="00463299" w:rsidRDefault="00463299">
      <w:pPr>
        <w:pStyle w:val="BodyText"/>
        <w:spacing w:before="5"/>
        <w:rPr>
          <w:sz w:val="20"/>
        </w:rPr>
      </w:pPr>
    </w:p>
    <w:p w:rsidR="00463299" w:rsidRDefault="00FF3CF0">
      <w:pPr>
        <w:pStyle w:val="BodyText"/>
        <w:spacing w:before="90"/>
        <w:ind w:left="318" w:right="3413"/>
        <w:jc w:val="both"/>
      </w:pPr>
      <w:r>
        <w:t>galima traktuoti kaip „leidimus“, kaip jie suprantami pagal Direktyvos 2006/123 nuostatas, nes jos yra formalūs sprendimai, kuriuos paslaugų teikėjai turi gauti iš nacionalinės valdžios institucijų, kad galėtų vykdyti savo ūkinę veiklą. Taip pat atkreiptas dėmesys, kad nagrinėjamos koncesijos, susijusios su gamtiniais ištekliais, kaip jie suprantami pagal Direktyvos 2006/123 12 straipsnį. Tačiau nacionalinis teismas turi patikrinti, ar šių koncesijų skaičius turi būti ribotas dėl gamtinių išteklių stokos. Jei nagrinėjamos koncesijos patenka į Direktyvos 2006/123 12 straipsnio taikymo sritį, pažymėtina, kad pagal šios nuostatos 1 dalį tais atvejais, kai išduodamų leidimų skaičius yra ribotas dėl gamtinių išteklių stokos, potencialiems kandidatams taikoma nešališka ir skaidri atrankos procedūra, visų pirma tinkamai paskelbiant</w:t>
      </w:r>
      <w:r>
        <w:rPr>
          <w:spacing w:val="-8"/>
        </w:rPr>
        <w:t xml:space="preserve"> </w:t>
      </w:r>
      <w:r>
        <w:t>apie</w:t>
      </w:r>
      <w:r>
        <w:rPr>
          <w:spacing w:val="-7"/>
        </w:rPr>
        <w:t xml:space="preserve"> </w:t>
      </w:r>
      <w:r>
        <w:t>tokią</w:t>
      </w:r>
      <w:r>
        <w:rPr>
          <w:spacing w:val="-8"/>
        </w:rPr>
        <w:t xml:space="preserve"> </w:t>
      </w:r>
      <w:r>
        <w:t>procedūrą.</w:t>
      </w:r>
      <w:r>
        <w:rPr>
          <w:spacing w:val="-6"/>
        </w:rPr>
        <w:t xml:space="preserve"> </w:t>
      </w:r>
      <w:r>
        <w:t>Dėl</w:t>
      </w:r>
      <w:r>
        <w:rPr>
          <w:spacing w:val="-7"/>
        </w:rPr>
        <w:t xml:space="preserve"> </w:t>
      </w:r>
      <w:r>
        <w:t>leidimų</w:t>
      </w:r>
      <w:r>
        <w:rPr>
          <w:spacing w:val="-7"/>
        </w:rPr>
        <w:t xml:space="preserve"> </w:t>
      </w:r>
      <w:r>
        <w:t>ekonominiais</w:t>
      </w:r>
      <w:r>
        <w:rPr>
          <w:spacing w:val="-7"/>
        </w:rPr>
        <w:t xml:space="preserve"> </w:t>
      </w:r>
      <w:r>
        <w:t>tikslais</w:t>
      </w:r>
      <w:r>
        <w:rPr>
          <w:spacing w:val="-9"/>
        </w:rPr>
        <w:t xml:space="preserve"> </w:t>
      </w:r>
      <w:r>
        <w:t>eksploatuoti</w:t>
      </w:r>
      <w:r>
        <w:rPr>
          <w:spacing w:val="-7"/>
        </w:rPr>
        <w:t xml:space="preserve"> </w:t>
      </w:r>
      <w:r>
        <w:t>valstybei</w:t>
      </w:r>
      <w:r>
        <w:rPr>
          <w:spacing w:val="-7"/>
        </w:rPr>
        <w:t xml:space="preserve"> </w:t>
      </w:r>
      <w:r>
        <w:t>priklausančias jūros ir ežerų pakrantes automatinio pratęsimo atrankos procedūra neįmanoma. Kartu pažymėta, kad Direktyvos</w:t>
      </w:r>
      <w:r>
        <w:rPr>
          <w:spacing w:val="-9"/>
        </w:rPr>
        <w:t xml:space="preserve"> </w:t>
      </w:r>
      <w:r>
        <w:t>2006/123</w:t>
      </w:r>
      <w:r>
        <w:rPr>
          <w:spacing w:val="-9"/>
        </w:rPr>
        <w:t xml:space="preserve"> </w:t>
      </w:r>
      <w:r>
        <w:t>12</w:t>
      </w:r>
      <w:r>
        <w:rPr>
          <w:spacing w:val="-5"/>
        </w:rPr>
        <w:t xml:space="preserve"> </w:t>
      </w:r>
      <w:r>
        <w:t>straipsnio</w:t>
      </w:r>
      <w:r>
        <w:rPr>
          <w:spacing w:val="-9"/>
        </w:rPr>
        <w:t xml:space="preserve"> </w:t>
      </w:r>
      <w:r>
        <w:t>3</w:t>
      </w:r>
      <w:r>
        <w:rPr>
          <w:spacing w:val="-10"/>
        </w:rPr>
        <w:t xml:space="preserve"> </w:t>
      </w:r>
      <w:r>
        <w:t>dalies,</w:t>
      </w:r>
      <w:r>
        <w:rPr>
          <w:spacing w:val="-7"/>
        </w:rPr>
        <w:t xml:space="preserve"> </w:t>
      </w:r>
      <w:r>
        <w:t>pagal</w:t>
      </w:r>
      <w:r>
        <w:rPr>
          <w:spacing w:val="-4"/>
        </w:rPr>
        <w:t xml:space="preserve"> </w:t>
      </w:r>
      <w:r>
        <w:t>kurią</w:t>
      </w:r>
      <w:r>
        <w:rPr>
          <w:spacing w:val="-11"/>
        </w:rPr>
        <w:t xml:space="preserve"> </w:t>
      </w:r>
      <w:r>
        <w:t>numatyta,</w:t>
      </w:r>
      <w:r>
        <w:rPr>
          <w:spacing w:val="-8"/>
        </w:rPr>
        <w:t xml:space="preserve"> </w:t>
      </w:r>
      <w:r>
        <w:t>jog</w:t>
      </w:r>
      <w:r>
        <w:rPr>
          <w:spacing w:val="-8"/>
        </w:rPr>
        <w:t xml:space="preserve"> </w:t>
      </w:r>
      <w:r>
        <w:t>nustatydamos</w:t>
      </w:r>
      <w:r>
        <w:rPr>
          <w:spacing w:val="-6"/>
        </w:rPr>
        <w:t xml:space="preserve"> </w:t>
      </w:r>
      <w:r>
        <w:t>atrankos</w:t>
      </w:r>
      <w:r>
        <w:rPr>
          <w:spacing w:val="-7"/>
        </w:rPr>
        <w:t xml:space="preserve"> </w:t>
      </w:r>
      <w:r>
        <w:t>procedūros taisykles valstybės narės gali atsižvelgti į aspektus, susijusius su svarbiais visuomenės interesais, negalima aiškinti taip, kad pagal ją galima pateisinti automatinį leidimų pratęsimą, nors išduodant šiuos leidimus pirmą kartą nebuvo vykdoma šio straipsnio 1 dalyje nurodyta atrankos</w:t>
      </w:r>
      <w:r>
        <w:rPr>
          <w:spacing w:val="-9"/>
        </w:rPr>
        <w:t xml:space="preserve"> </w:t>
      </w:r>
      <w:r>
        <w:t>procedūra.</w:t>
      </w:r>
    </w:p>
    <w:p w:rsidR="00463299" w:rsidRDefault="00463299">
      <w:pPr>
        <w:pStyle w:val="BodyText"/>
        <w:spacing w:before="1"/>
      </w:pPr>
    </w:p>
    <w:p w:rsidR="00463299" w:rsidRDefault="00FF3CF0">
      <w:pPr>
        <w:pStyle w:val="BodyText"/>
        <w:tabs>
          <w:tab w:val="left" w:pos="1405"/>
          <w:tab w:val="left" w:pos="2429"/>
          <w:tab w:val="left" w:pos="3532"/>
          <w:tab w:val="left" w:pos="4355"/>
          <w:tab w:val="left" w:pos="5326"/>
          <w:tab w:val="left" w:pos="6430"/>
          <w:tab w:val="left" w:pos="7492"/>
          <w:tab w:val="left" w:pos="8457"/>
          <w:tab w:val="left" w:pos="9804"/>
        </w:tabs>
        <w:spacing w:before="1"/>
        <w:ind w:left="318" w:right="3415"/>
      </w:pPr>
      <w:r>
        <w:t>Teisingumo</w:t>
      </w:r>
      <w:r>
        <w:rPr>
          <w:spacing w:val="-6"/>
        </w:rPr>
        <w:t xml:space="preserve"> </w:t>
      </w:r>
      <w:r>
        <w:t>Teismo</w:t>
      </w:r>
      <w:r>
        <w:rPr>
          <w:spacing w:val="-6"/>
        </w:rPr>
        <w:t xml:space="preserve"> </w:t>
      </w:r>
      <w:r>
        <w:t>taip</w:t>
      </w:r>
      <w:r>
        <w:rPr>
          <w:spacing w:val="-3"/>
        </w:rPr>
        <w:t xml:space="preserve"> </w:t>
      </w:r>
      <w:r>
        <w:t>pat</w:t>
      </w:r>
      <w:r>
        <w:rPr>
          <w:spacing w:val="-6"/>
        </w:rPr>
        <w:t xml:space="preserve"> </w:t>
      </w:r>
      <w:r>
        <w:t>buvo</w:t>
      </w:r>
      <w:r>
        <w:rPr>
          <w:spacing w:val="-6"/>
        </w:rPr>
        <w:t xml:space="preserve"> </w:t>
      </w:r>
      <w:r>
        <w:t>teiraujamasi,</w:t>
      </w:r>
      <w:r>
        <w:rPr>
          <w:spacing w:val="-2"/>
        </w:rPr>
        <w:t xml:space="preserve"> </w:t>
      </w:r>
      <w:r>
        <w:t>ar</w:t>
      </w:r>
      <w:r>
        <w:rPr>
          <w:spacing w:val="-5"/>
        </w:rPr>
        <w:t xml:space="preserve"> </w:t>
      </w:r>
      <w:r>
        <w:t>SESV</w:t>
      </w:r>
      <w:r>
        <w:rPr>
          <w:spacing w:val="1"/>
        </w:rPr>
        <w:t xml:space="preserve"> </w:t>
      </w:r>
      <w:r>
        <w:t>49,</w:t>
      </w:r>
      <w:r>
        <w:rPr>
          <w:spacing w:val="-5"/>
        </w:rPr>
        <w:t xml:space="preserve"> </w:t>
      </w:r>
      <w:r>
        <w:t>56</w:t>
      </w:r>
      <w:r>
        <w:rPr>
          <w:spacing w:val="-6"/>
        </w:rPr>
        <w:t xml:space="preserve"> </w:t>
      </w:r>
      <w:r>
        <w:t>ir</w:t>
      </w:r>
      <w:r>
        <w:rPr>
          <w:spacing w:val="-5"/>
        </w:rPr>
        <w:t xml:space="preserve"> </w:t>
      </w:r>
      <w:r>
        <w:t>106</w:t>
      </w:r>
      <w:r>
        <w:rPr>
          <w:spacing w:val="-2"/>
        </w:rPr>
        <w:t xml:space="preserve"> </w:t>
      </w:r>
      <w:r>
        <w:t>straipsnius</w:t>
      </w:r>
      <w:r>
        <w:rPr>
          <w:spacing w:val="-6"/>
        </w:rPr>
        <w:t xml:space="preserve"> </w:t>
      </w:r>
      <w:r>
        <w:t>reikia</w:t>
      </w:r>
      <w:r>
        <w:rPr>
          <w:spacing w:val="-4"/>
        </w:rPr>
        <w:t xml:space="preserve"> </w:t>
      </w:r>
      <w:r>
        <w:t>aiškinti</w:t>
      </w:r>
      <w:r>
        <w:rPr>
          <w:spacing w:val="-6"/>
        </w:rPr>
        <w:t xml:space="preserve"> </w:t>
      </w:r>
      <w:r>
        <w:t>taip,</w:t>
      </w:r>
      <w:r>
        <w:rPr>
          <w:spacing w:val="-6"/>
        </w:rPr>
        <w:t xml:space="preserve"> </w:t>
      </w:r>
      <w:r>
        <w:t>kad pagal juos draudžiamos tokios nacionalinių įstatymų nuostatos, pagal kurias leidžiama automatiškai pratęsti valstybei priklausančios žemės koncesijas turizmo ir rekreacinei veiklai vykdyti. Teisingumo Teismas pažymėjo, kad bylose nagrinėjamos koncesijos suteiktos tada, kai jau buvo įtvirtinta, kad aiškų tarptautinį susidomėjimą keliančioms sutartims turi būti taikoma skaidrumo pareiga, todėl teisinio saugumo</w:t>
      </w:r>
      <w:r>
        <w:tab/>
        <w:t>principu</w:t>
      </w:r>
      <w:r>
        <w:tab/>
        <w:t>negalima</w:t>
      </w:r>
      <w:r>
        <w:tab/>
        <w:t>remtis</w:t>
      </w:r>
      <w:r>
        <w:tab/>
        <w:t>siekiant</w:t>
      </w:r>
      <w:r>
        <w:tab/>
        <w:t>pateisinti</w:t>
      </w:r>
      <w:r>
        <w:tab/>
        <w:t>skirtingą</w:t>
      </w:r>
      <w:r>
        <w:tab/>
        <w:t>požiūrį,</w:t>
      </w:r>
      <w:r>
        <w:tab/>
        <w:t>draudžiamą</w:t>
      </w:r>
      <w:r>
        <w:tab/>
        <w:t xml:space="preserve">pagal SESV 49 straipsnį. </w:t>
      </w:r>
      <w:hyperlink r:id="rId23">
        <w:r>
          <w:rPr>
            <w:color w:val="0000FF"/>
            <w:u w:val="single" w:color="0000FF"/>
          </w:rPr>
          <w:t>http://curia.europa.eu/juris/document/document.jsf?text=koncesij%25C5%25B3&amp;docid=181682&amp;page</w:t>
        </w:r>
      </w:hyperlink>
      <w:r>
        <w:rPr>
          <w:color w:val="0000FF"/>
        </w:rPr>
        <w:t xml:space="preserve"> </w:t>
      </w:r>
      <w:hyperlink r:id="rId24">
        <w:r>
          <w:rPr>
            <w:color w:val="0000FF"/>
            <w:u w:val="single" w:color="0000FF"/>
          </w:rPr>
          <w:t>Index=0&amp;doclang=LT&amp;mode=req&amp;dir=&amp;occ=first&amp;part=1&amp;cid=278257#ctx1</w:t>
        </w:r>
      </w:hyperlink>
    </w:p>
    <w:p w:rsidR="00463299" w:rsidRDefault="00463299">
      <w:pPr>
        <w:sectPr w:rsidR="00463299">
          <w:pgSz w:w="15840" w:h="12240" w:orient="landscape"/>
          <w:pgMar w:top="2820" w:right="940" w:bottom="1280" w:left="1160" w:header="913" w:footer="1084" w:gutter="0"/>
          <w:cols w:space="1296"/>
        </w:sectPr>
      </w:pPr>
    </w:p>
    <w:p w:rsidR="00463299" w:rsidRDefault="00463299">
      <w:pPr>
        <w:pStyle w:val="BodyText"/>
        <w:rPr>
          <w:sz w:val="20"/>
        </w:rPr>
      </w:pPr>
    </w:p>
    <w:p w:rsidR="00463299" w:rsidRDefault="00463299">
      <w:pPr>
        <w:pStyle w:val="BodyText"/>
        <w:rPr>
          <w:sz w:val="20"/>
        </w:rPr>
      </w:pPr>
    </w:p>
    <w:p w:rsidR="00463299" w:rsidRDefault="00463299">
      <w:pPr>
        <w:pStyle w:val="BodyText"/>
        <w:rPr>
          <w:sz w:val="20"/>
        </w:rPr>
      </w:pPr>
    </w:p>
    <w:p w:rsidR="00463299" w:rsidRDefault="00463299">
      <w:pPr>
        <w:pStyle w:val="BodyText"/>
        <w:rPr>
          <w:sz w:val="13"/>
        </w:rPr>
      </w:pPr>
    </w:p>
    <w:p w:rsidR="00463299" w:rsidRDefault="003243D6">
      <w:pPr>
        <w:pStyle w:val="BodyText"/>
        <w:ind w:left="210"/>
        <w:rPr>
          <w:sz w:val="20"/>
        </w:rPr>
      </w:pPr>
      <w:r>
        <w:rPr>
          <w:noProof/>
          <w:sz w:val="20"/>
          <w:lang w:val="lt-LT" w:eastAsia="lt-LT"/>
        </w:rPr>
        <mc:AlternateContent>
          <mc:Choice Requires="wpg">
            <w:drawing>
              <wp:inline distT="0" distB="0" distL="0" distR="0">
                <wp:extent cx="8458200" cy="701675"/>
                <wp:effectExtent l="3175" t="0" r="0" b="3810"/>
                <wp:docPr id="163" name="Group 1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58200" cy="701675"/>
                          <a:chOff x="0" y="0"/>
                          <a:chExt cx="13320" cy="1105"/>
                        </a:xfrm>
                      </wpg:grpSpPr>
                      <wps:wsp>
                        <wps:cNvPr id="164" name="Rectangle 138"/>
                        <wps:cNvSpPr>
                          <a:spLocks noChangeArrowheads="1"/>
                        </wps:cNvSpPr>
                        <wps:spPr bwMode="auto">
                          <a:xfrm>
                            <a:off x="0" y="0"/>
                            <a:ext cx="563" cy="1105"/>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5" name="Rectangle 137"/>
                        <wps:cNvSpPr>
                          <a:spLocks noChangeArrowheads="1"/>
                        </wps:cNvSpPr>
                        <wps:spPr bwMode="auto">
                          <a:xfrm>
                            <a:off x="108" y="0"/>
                            <a:ext cx="347" cy="276"/>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6" name="Rectangle 136"/>
                        <wps:cNvSpPr>
                          <a:spLocks noChangeArrowheads="1"/>
                        </wps:cNvSpPr>
                        <wps:spPr bwMode="auto">
                          <a:xfrm>
                            <a:off x="562" y="0"/>
                            <a:ext cx="12758" cy="1105"/>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7" name="Rectangle 135"/>
                        <wps:cNvSpPr>
                          <a:spLocks noChangeArrowheads="1"/>
                        </wps:cNvSpPr>
                        <wps:spPr bwMode="auto">
                          <a:xfrm>
                            <a:off x="670" y="0"/>
                            <a:ext cx="12542" cy="276"/>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8" name="Rectangle 134"/>
                        <wps:cNvSpPr>
                          <a:spLocks noChangeArrowheads="1"/>
                        </wps:cNvSpPr>
                        <wps:spPr bwMode="auto">
                          <a:xfrm>
                            <a:off x="670" y="276"/>
                            <a:ext cx="12542" cy="277"/>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9" name="Rectangle 133"/>
                        <wps:cNvSpPr>
                          <a:spLocks noChangeArrowheads="1"/>
                        </wps:cNvSpPr>
                        <wps:spPr bwMode="auto">
                          <a:xfrm>
                            <a:off x="670" y="552"/>
                            <a:ext cx="12542" cy="276"/>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0" name="Rectangle 132"/>
                        <wps:cNvSpPr>
                          <a:spLocks noChangeArrowheads="1"/>
                        </wps:cNvSpPr>
                        <wps:spPr bwMode="auto">
                          <a:xfrm>
                            <a:off x="670" y="828"/>
                            <a:ext cx="12542" cy="276"/>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1" name="Text Box 131"/>
                        <wps:cNvSpPr txBox="1">
                          <a:spLocks noChangeArrowheads="1"/>
                        </wps:cNvSpPr>
                        <wps:spPr bwMode="auto">
                          <a:xfrm>
                            <a:off x="6176" y="554"/>
                            <a:ext cx="1545"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37A9" w:rsidRDefault="000D37A9">
                              <w:pPr>
                                <w:spacing w:line="266" w:lineRule="exact"/>
                                <w:rPr>
                                  <w:sz w:val="24"/>
                                </w:rPr>
                              </w:pPr>
                              <w:r>
                                <w:rPr>
                                  <w:sz w:val="24"/>
                                </w:rPr>
                                <w:t>C-416/14 Italija</w:t>
                              </w:r>
                            </w:p>
                          </w:txbxContent>
                        </wps:txbx>
                        <wps:bodyPr rot="0" vert="horz" wrap="square" lIns="0" tIns="0" rIns="0" bIns="0" anchor="t" anchorCtr="0" upright="1">
                          <a:noAutofit/>
                        </wps:bodyPr>
                      </wps:wsp>
                      <wps:wsp>
                        <wps:cNvPr id="172" name="Text Box 130"/>
                        <wps:cNvSpPr txBox="1">
                          <a:spLocks noChangeArrowheads="1"/>
                        </wps:cNvSpPr>
                        <wps:spPr bwMode="auto">
                          <a:xfrm>
                            <a:off x="1222" y="6"/>
                            <a:ext cx="11447"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37A9" w:rsidRDefault="000D37A9">
                              <w:pPr>
                                <w:spacing w:line="266" w:lineRule="exact"/>
                                <w:rPr>
                                  <w:b/>
                                  <w:sz w:val="24"/>
                                </w:rPr>
                              </w:pPr>
                              <w:r>
                                <w:rPr>
                                  <w:b/>
                                  <w:sz w:val="24"/>
                                </w:rPr>
                                <w:t>Teisingumo Teismo 2016 m. sausio 28 d. prejudicinis sprendimas nagrinėjant baudžiamąją bylą prieš R. Laezza</w:t>
                              </w:r>
                            </w:p>
                          </w:txbxContent>
                        </wps:txbx>
                        <wps:bodyPr rot="0" vert="horz" wrap="square" lIns="0" tIns="0" rIns="0" bIns="0" anchor="t" anchorCtr="0" upright="1">
                          <a:noAutofit/>
                        </wps:bodyPr>
                      </wps:wsp>
                      <wps:wsp>
                        <wps:cNvPr id="173" name="Text Box 129"/>
                        <wps:cNvSpPr txBox="1">
                          <a:spLocks noChangeArrowheads="1"/>
                        </wps:cNvSpPr>
                        <wps:spPr bwMode="auto">
                          <a:xfrm>
                            <a:off x="108" y="6"/>
                            <a:ext cx="320"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37A9" w:rsidRDefault="000D37A9">
                              <w:pPr>
                                <w:spacing w:line="266" w:lineRule="exact"/>
                                <w:rPr>
                                  <w:b/>
                                  <w:sz w:val="24"/>
                                </w:rPr>
                              </w:pPr>
                              <w:r>
                                <w:rPr>
                                  <w:b/>
                                  <w:sz w:val="24"/>
                                </w:rPr>
                                <w:t>17.</w:t>
                              </w:r>
                            </w:p>
                          </w:txbxContent>
                        </wps:txbx>
                        <wps:bodyPr rot="0" vert="horz" wrap="square" lIns="0" tIns="0" rIns="0" bIns="0" anchor="t" anchorCtr="0" upright="1">
                          <a:noAutofit/>
                        </wps:bodyPr>
                      </wps:wsp>
                    </wpg:wgp>
                  </a:graphicData>
                </a:graphic>
              </wp:inline>
            </w:drawing>
          </mc:Choice>
          <mc:Fallback>
            <w:pict>
              <v:group id="Group 128" o:spid="_x0000_s1046" style="width:666pt;height:55.25pt;mso-position-horizontal-relative:char;mso-position-vertical-relative:line" coordsize="13320,1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">
                <v:rect id="Rectangle 138" o:spid="_x0000_s1047" style="position:absolute;width:563;height:1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" fillcolor="#dbe4f0" stroked="f"/>
                <v:rect id="Rectangle 137" o:spid="_x0000_s1048" style="position:absolute;left:108;width:347;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" fillcolor="#dbe4f0" stroked="f"/>
                <v:rect id="Rectangle 136" o:spid="_x0000_s1049" style="position:absolute;left:562;width:12758;height:1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" fillcolor="#dbe4f0" stroked="f"/>
                <v:rect id="Rectangle 135" o:spid="_x0000_s1050" style="position:absolute;left:670;width:12542;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" fillcolor="#dbe4f0" stroked="f"/>
                <v:rect id="Rectangle 134" o:spid="_x0000_s1051" style="position:absolute;left:670;top:276;width:12542;height: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" fillcolor="#dbe4f0" stroked="f"/>
                <v:rect id="Rectangle 133" o:spid="_x0000_s1052" style="position:absolute;left:670;top:552;width:12542;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" fillcolor="#dbe4f0" stroked="f"/>
                <v:rect id="Rectangle 132" o:spid="_x0000_s1053" style="position:absolute;left:670;top:828;width:12542;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" fillcolor="#dbe4f0" stroked="f"/>
                <v:shape id="Text Box 131" o:spid="_x0000_s1054" type="#_x0000_t202" style="position:absolute;left:6176;top:554;width:1545;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" filled="f" stroked="f">
                  <v:textbox inset="0,0,0,0">
                    <w:txbxContent>
                      <w:p w:rsidR="000D37A9" w:rsidRDefault="000D37A9">
                        <w:pPr>
                          <w:spacing w:line="266" w:lineRule="exact"/>
                          <w:rPr>
                            <w:sz w:val="24"/>
                          </w:rPr>
                        </w:pPr>
                        <w:r>
                          <w:rPr>
                            <w:sz w:val="24"/>
                          </w:rPr>
                          <w:t>C-416/14 Italija</w:t>
                        </w:r>
                      </w:p>
                    </w:txbxContent>
                  </v:textbox>
                </v:shape>
                <v:shape id="Text Box 130" o:spid="_x0000_s1055" type="#_x0000_t202" style="position:absolute;left:1222;top:6;width:11447;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" filled="f" stroked="f">
                  <v:textbox inset="0,0,0,0">
                    <w:txbxContent>
                      <w:p w:rsidR="000D37A9" w:rsidRDefault="000D37A9">
                        <w:pPr>
                          <w:spacing w:line="266" w:lineRule="exact"/>
                          <w:rPr>
                            <w:b/>
                            <w:sz w:val="24"/>
                          </w:rPr>
                        </w:pPr>
                        <w:r>
                          <w:rPr>
                            <w:b/>
                            <w:sz w:val="24"/>
                          </w:rPr>
                          <w:t>Teisingumo Teismo 2016 m. sausio 28 d. prejudicinis sprendimas nagrinėjant baudžiamąją bylą prieš R. Laezza</w:t>
                        </w:r>
                      </w:p>
                    </w:txbxContent>
                  </v:textbox>
                </v:shape>
                <v:shape id="Text Box 129" o:spid="_x0000_s1056" type="#_x0000_t202" style="position:absolute;left:108;top:6;width:320;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" filled="f" stroked="f">
                  <v:textbox inset="0,0,0,0">
                    <w:txbxContent>
                      <w:p w:rsidR="000D37A9" w:rsidRDefault="000D37A9">
                        <w:pPr>
                          <w:spacing w:line="266" w:lineRule="exact"/>
                          <w:rPr>
                            <w:b/>
                            <w:sz w:val="24"/>
                          </w:rPr>
                        </w:pPr>
                        <w:r>
                          <w:rPr>
                            <w:b/>
                            <w:sz w:val="24"/>
                          </w:rPr>
                          <w:t>17.</w:t>
                        </w:r>
                      </w:p>
                    </w:txbxContent>
                  </v:textbox>
                </v:shape>
                <w10:anchorlock/>
              </v:group>
            </w:pict>
          </mc:Fallback>
        </mc:AlternateContent>
      </w:r>
    </w:p>
    <w:p w:rsidR="00463299" w:rsidRDefault="00FF3CF0">
      <w:pPr>
        <w:pStyle w:val="Heading2"/>
        <w:spacing w:before="0" w:line="242" w:lineRule="exact"/>
        <w:ind w:left="1050" w:right="0"/>
        <w:jc w:val="left"/>
      </w:pPr>
      <w:r>
        <w:t>&lt;...&gt; SESV 49 ir 56 straipsniai &lt;...&gt; draudžia tokią ribojamąją nacionalinę nuostatą, kuria koncesininkas, nutraukęs veiklą</w:t>
      </w:r>
    </w:p>
    <w:p w:rsidR="00463299" w:rsidRDefault="00FF3CF0">
      <w:pPr>
        <w:ind w:left="863" w:right="306"/>
        <w:jc w:val="center"/>
        <w:rPr>
          <w:b/>
          <w:i/>
          <w:sz w:val="24"/>
        </w:rPr>
      </w:pPr>
      <w:r>
        <w:rPr>
          <w:b/>
          <w:i/>
          <w:sz w:val="24"/>
        </w:rPr>
        <w:t>dėl koncesijos laikotarpio pabaigos, įpareigojamas neatlygintinai perleisti nuosavą materialųjį ir nematerialųjį turtą, sudarantį lažybų įmokų rinkimo ir valdymo tinklą, jei tokiu apribojimu viršijama tai, kas būtina šia nuostata siekiamam tikslui veiksmingai pasiekti &lt;...&gt;</w:t>
      </w:r>
    </w:p>
    <w:p w:rsidR="00463299" w:rsidRDefault="00463299">
      <w:pPr>
        <w:pStyle w:val="BodyText"/>
        <w:spacing w:before="2"/>
        <w:rPr>
          <w:b/>
          <w:i/>
          <w:sz w:val="16"/>
        </w:rPr>
      </w:pPr>
    </w:p>
    <w:p w:rsidR="00463299" w:rsidRDefault="00463299">
      <w:pPr>
        <w:rPr>
          <w:sz w:val="16"/>
        </w:rPr>
        <w:sectPr w:rsidR="00463299">
          <w:pgSz w:w="15840" w:h="12240" w:orient="landscape"/>
          <w:pgMar w:top="2820" w:right="940" w:bottom="1280" w:left="1160" w:header="913" w:footer="1084" w:gutter="0"/>
          <w:cols w:space="1296"/>
        </w:sectPr>
      </w:pPr>
    </w:p>
    <w:p w:rsidR="00463299" w:rsidRDefault="00FF3CF0">
      <w:pPr>
        <w:spacing w:before="90" w:line="274" w:lineRule="exact"/>
        <w:ind w:left="318"/>
        <w:rPr>
          <w:b/>
          <w:sz w:val="24"/>
        </w:rPr>
      </w:pPr>
      <w:r>
        <w:rPr>
          <w:b/>
          <w:sz w:val="24"/>
        </w:rPr>
        <w:t>Bylos esmė:</w:t>
      </w:r>
    </w:p>
    <w:p w:rsidR="00463299" w:rsidRDefault="00FF3CF0">
      <w:pPr>
        <w:pStyle w:val="BodyText"/>
        <w:ind w:left="318" w:right="3"/>
        <w:jc w:val="both"/>
      </w:pPr>
      <w:r>
        <w:t>Prašymas priimti prejudicinį sprendimą pateiktas nagrinėjant baudžiamąją bylą prieš R. Laezza dėl Italijos teisės aktų, kuriais reglamentuojamas lažybų įmokų rinkimas, pažeidimo.</w:t>
      </w:r>
    </w:p>
    <w:p w:rsidR="00463299" w:rsidRDefault="00463299">
      <w:pPr>
        <w:pStyle w:val="BodyText"/>
        <w:spacing w:before="9"/>
        <w:rPr>
          <w:sz w:val="23"/>
        </w:rPr>
      </w:pPr>
    </w:p>
    <w:p w:rsidR="00463299" w:rsidRDefault="00FF3CF0">
      <w:pPr>
        <w:pStyle w:val="BodyText"/>
        <w:ind w:left="347"/>
        <w:jc w:val="both"/>
      </w:pPr>
      <w:r>
        <w:t>Stanley</w:t>
      </w:r>
      <w:r>
        <w:rPr>
          <w:spacing w:val="-7"/>
        </w:rPr>
        <w:t xml:space="preserve"> </w:t>
      </w:r>
      <w:r>
        <w:t>International</w:t>
      </w:r>
      <w:r>
        <w:rPr>
          <w:spacing w:val="-4"/>
        </w:rPr>
        <w:t xml:space="preserve"> </w:t>
      </w:r>
      <w:r>
        <w:t>Betting</w:t>
      </w:r>
      <w:r>
        <w:rPr>
          <w:spacing w:val="-5"/>
        </w:rPr>
        <w:t xml:space="preserve"> </w:t>
      </w:r>
      <w:r>
        <w:t>Ltd,</w:t>
      </w:r>
      <w:r>
        <w:rPr>
          <w:spacing w:val="-4"/>
        </w:rPr>
        <w:t xml:space="preserve"> </w:t>
      </w:r>
      <w:r>
        <w:t>Jungtinėje</w:t>
      </w:r>
      <w:r>
        <w:rPr>
          <w:spacing w:val="-5"/>
        </w:rPr>
        <w:t xml:space="preserve"> </w:t>
      </w:r>
      <w:r>
        <w:t>Karalystėje</w:t>
      </w:r>
      <w:r>
        <w:rPr>
          <w:spacing w:val="-6"/>
        </w:rPr>
        <w:t xml:space="preserve"> </w:t>
      </w:r>
      <w:r>
        <w:t>registruota</w:t>
      </w:r>
      <w:r>
        <w:rPr>
          <w:spacing w:val="-5"/>
        </w:rPr>
        <w:t xml:space="preserve"> </w:t>
      </w:r>
      <w:r>
        <w:t>bendrovė,</w:t>
      </w:r>
      <w:r>
        <w:rPr>
          <w:spacing w:val="-5"/>
        </w:rPr>
        <w:t xml:space="preserve"> </w:t>
      </w:r>
      <w:r>
        <w:t>ir</w:t>
      </w:r>
      <w:r>
        <w:rPr>
          <w:spacing w:val="-5"/>
        </w:rPr>
        <w:t xml:space="preserve"> </w:t>
      </w:r>
      <w:r>
        <w:t>jos</w:t>
      </w:r>
      <w:r>
        <w:rPr>
          <w:spacing w:val="-4"/>
        </w:rPr>
        <w:t xml:space="preserve"> </w:t>
      </w:r>
      <w:r>
        <w:t>dukterinė</w:t>
      </w:r>
      <w:r>
        <w:rPr>
          <w:spacing w:val="-5"/>
        </w:rPr>
        <w:t xml:space="preserve"> </w:t>
      </w:r>
      <w:r>
        <w:t>bendrovė Maltoje Stanleybet Malta Ltd vykdo veiklą Italijoje – renka lažybų įmokas per „duomenų perdavimo centrus“ (toliau – DPC). Ši veikla Italijoje per DPC savininkus buvo vykdoma pagal įgaliojimo</w:t>
      </w:r>
      <w:r>
        <w:rPr>
          <w:spacing w:val="-25"/>
        </w:rPr>
        <w:t xml:space="preserve"> </w:t>
      </w:r>
      <w:r>
        <w:t>sutartis, neturint nei koncesijos, nei policijos leidimo. 2014 m. birželio 5 d. Frozinonės (Italija) muitinės ir finansų policija, atlikusi patikrą DPC, kuriam vadovavo R. Laezza ir kuris buvo sudaręs sutartį su Stanleybet Malta Ltd, patalpose ir nustačiusi, kad šis centras be leidimo vykdė lažybų įmokų rinkimo veiklą, areštavo tam tikrą IT įrangą, naudotą šioms įmokoms priimti ir perduoti. R. Laezza kreipėsi į Tribulane di Frosinone su ieškinius dėl minėto sprendimo</w:t>
      </w:r>
      <w:r>
        <w:rPr>
          <w:spacing w:val="-6"/>
        </w:rPr>
        <w:t xml:space="preserve"> </w:t>
      </w:r>
      <w:r>
        <w:t>panaikinimo.</w:t>
      </w:r>
    </w:p>
    <w:p w:rsidR="00463299" w:rsidRDefault="00463299">
      <w:pPr>
        <w:pStyle w:val="BodyText"/>
        <w:spacing w:before="1"/>
      </w:pPr>
    </w:p>
    <w:p w:rsidR="00463299" w:rsidRDefault="00FF3CF0">
      <w:pPr>
        <w:pStyle w:val="BodyText"/>
        <w:ind w:left="347" w:right="1"/>
        <w:jc w:val="both"/>
      </w:pPr>
      <w:r>
        <w:t>Šioje</w:t>
      </w:r>
      <w:r>
        <w:rPr>
          <w:spacing w:val="-8"/>
        </w:rPr>
        <w:t xml:space="preserve"> </w:t>
      </w:r>
      <w:r>
        <w:t>byloje</w:t>
      </w:r>
      <w:r>
        <w:rPr>
          <w:spacing w:val="-7"/>
        </w:rPr>
        <w:t xml:space="preserve"> </w:t>
      </w:r>
      <w:r>
        <w:t>Teisingumo</w:t>
      </w:r>
      <w:r>
        <w:rPr>
          <w:spacing w:val="-6"/>
        </w:rPr>
        <w:t xml:space="preserve"> </w:t>
      </w:r>
      <w:r>
        <w:t>Teismo</w:t>
      </w:r>
      <w:r>
        <w:rPr>
          <w:spacing w:val="-6"/>
        </w:rPr>
        <w:t xml:space="preserve"> </w:t>
      </w:r>
      <w:r>
        <w:t>buvo</w:t>
      </w:r>
      <w:r>
        <w:rPr>
          <w:spacing w:val="-6"/>
        </w:rPr>
        <w:t xml:space="preserve"> </w:t>
      </w:r>
      <w:r>
        <w:t>teiraujamasi,</w:t>
      </w:r>
      <w:r>
        <w:rPr>
          <w:spacing w:val="-6"/>
        </w:rPr>
        <w:t xml:space="preserve"> </w:t>
      </w:r>
      <w:r>
        <w:t>ar</w:t>
      </w:r>
      <w:r>
        <w:rPr>
          <w:spacing w:val="-7"/>
        </w:rPr>
        <w:t xml:space="preserve"> </w:t>
      </w:r>
      <w:r>
        <w:t>SESV</w:t>
      </w:r>
      <w:r>
        <w:rPr>
          <w:spacing w:val="1"/>
        </w:rPr>
        <w:t xml:space="preserve"> </w:t>
      </w:r>
      <w:r>
        <w:t>49</w:t>
      </w:r>
      <w:r>
        <w:rPr>
          <w:spacing w:val="-6"/>
        </w:rPr>
        <w:t xml:space="preserve"> </w:t>
      </w:r>
      <w:r>
        <w:t>ir</w:t>
      </w:r>
      <w:r>
        <w:rPr>
          <w:spacing w:val="-6"/>
        </w:rPr>
        <w:t xml:space="preserve"> </w:t>
      </w:r>
      <w:r>
        <w:t>56</w:t>
      </w:r>
      <w:r>
        <w:rPr>
          <w:spacing w:val="-2"/>
        </w:rPr>
        <w:t xml:space="preserve"> </w:t>
      </w:r>
      <w:r>
        <w:t>straipsniai</w:t>
      </w:r>
      <w:r>
        <w:rPr>
          <w:spacing w:val="-6"/>
        </w:rPr>
        <w:t xml:space="preserve"> </w:t>
      </w:r>
      <w:r>
        <w:t>turi</w:t>
      </w:r>
      <w:r>
        <w:rPr>
          <w:spacing w:val="-6"/>
        </w:rPr>
        <w:t xml:space="preserve"> </w:t>
      </w:r>
      <w:r>
        <w:t>būti</w:t>
      </w:r>
      <w:r>
        <w:rPr>
          <w:spacing w:val="-5"/>
        </w:rPr>
        <w:t xml:space="preserve"> </w:t>
      </w:r>
      <w:r>
        <w:t>aiškinami</w:t>
      </w:r>
      <w:r>
        <w:rPr>
          <w:spacing w:val="-6"/>
        </w:rPr>
        <w:t xml:space="preserve"> </w:t>
      </w:r>
      <w:r>
        <w:t>taip, kad</w:t>
      </w:r>
      <w:r>
        <w:rPr>
          <w:spacing w:val="29"/>
        </w:rPr>
        <w:t xml:space="preserve"> </w:t>
      </w:r>
      <w:r>
        <w:t>jie</w:t>
      </w:r>
      <w:r>
        <w:rPr>
          <w:spacing w:val="29"/>
        </w:rPr>
        <w:t xml:space="preserve"> </w:t>
      </w:r>
      <w:r>
        <w:t>draudžia</w:t>
      </w:r>
      <w:r>
        <w:rPr>
          <w:spacing w:val="29"/>
        </w:rPr>
        <w:t xml:space="preserve"> </w:t>
      </w:r>
      <w:r>
        <w:t>nacionalinę</w:t>
      </w:r>
      <w:r>
        <w:rPr>
          <w:spacing w:val="29"/>
        </w:rPr>
        <w:t xml:space="preserve"> </w:t>
      </w:r>
      <w:r>
        <w:t>nuostatą,</w:t>
      </w:r>
      <w:r>
        <w:rPr>
          <w:spacing w:val="30"/>
        </w:rPr>
        <w:t xml:space="preserve"> </w:t>
      </w:r>
      <w:r>
        <w:t>kuria</w:t>
      </w:r>
      <w:r>
        <w:rPr>
          <w:spacing w:val="31"/>
        </w:rPr>
        <w:t xml:space="preserve"> </w:t>
      </w:r>
      <w:r>
        <w:t>koncesininkas,</w:t>
      </w:r>
      <w:r>
        <w:rPr>
          <w:spacing w:val="30"/>
        </w:rPr>
        <w:t xml:space="preserve"> </w:t>
      </w:r>
      <w:r>
        <w:t>nutraukiantis</w:t>
      </w:r>
      <w:r>
        <w:rPr>
          <w:spacing w:val="30"/>
        </w:rPr>
        <w:t xml:space="preserve"> </w:t>
      </w:r>
      <w:r>
        <w:t>veiklą</w:t>
      </w:r>
      <w:r>
        <w:rPr>
          <w:spacing w:val="29"/>
        </w:rPr>
        <w:t xml:space="preserve"> </w:t>
      </w:r>
      <w:r>
        <w:t>dėl</w:t>
      </w:r>
      <w:r>
        <w:rPr>
          <w:spacing w:val="31"/>
        </w:rPr>
        <w:t xml:space="preserve"> </w:t>
      </w:r>
      <w:r>
        <w:t>koncesijos</w:t>
      </w:r>
    </w:p>
    <w:p w:rsidR="00463299" w:rsidRDefault="00FF3CF0">
      <w:pPr>
        <w:pStyle w:val="Heading1"/>
        <w:ind w:left="175"/>
      </w:pPr>
      <w:r>
        <w:rPr>
          <w:b w:val="0"/>
        </w:rPr>
        <w:br w:type="column"/>
      </w:r>
      <w:r>
        <w:t>Pastabos:</w:t>
      </w:r>
    </w:p>
    <w:p w:rsidR="00463299" w:rsidRDefault="00463299">
      <w:pPr>
        <w:pStyle w:val="BodyText"/>
        <w:spacing w:before="3"/>
        <w:rPr>
          <w:b/>
          <w:sz w:val="22"/>
        </w:rPr>
      </w:pPr>
    </w:p>
    <w:p w:rsidR="00463299" w:rsidRDefault="00FF3CF0">
      <w:pPr>
        <w:pStyle w:val="BodyText"/>
        <w:ind w:left="175" w:right="306"/>
      </w:pPr>
      <w:r>
        <w:rPr>
          <w:position w:val="9"/>
          <w:sz w:val="16"/>
        </w:rPr>
        <w:t xml:space="preserve">1 </w:t>
      </w:r>
      <w:r>
        <w:t>SESV – Sutartis dėl Europos Sąjungos veikimo</w:t>
      </w:r>
    </w:p>
    <w:p w:rsidR="00463299" w:rsidRDefault="00463299">
      <w:pPr>
        <w:sectPr w:rsidR="00463299">
          <w:type w:val="continuous"/>
          <w:pgSz w:w="15840" w:h="12240" w:orient="landscape"/>
          <w:pgMar w:top="2820" w:right="940" w:bottom="1280" w:left="1160" w:header="567" w:footer="567" w:gutter="0"/>
          <w:cols w:num="2" w:space="1296" w:equalWidth="0">
            <w:col w:w="10305" w:space="40"/>
            <w:col w:w="3395"/>
          </w:cols>
        </w:sectPr>
      </w:pPr>
    </w:p>
    <w:p w:rsidR="00463299" w:rsidRDefault="00463299">
      <w:pPr>
        <w:pStyle w:val="BodyText"/>
        <w:rPr>
          <w:sz w:val="20"/>
        </w:rPr>
      </w:pPr>
    </w:p>
    <w:p w:rsidR="00463299" w:rsidRDefault="00463299">
      <w:pPr>
        <w:pStyle w:val="BodyText"/>
        <w:spacing w:before="5"/>
        <w:rPr>
          <w:sz w:val="20"/>
        </w:rPr>
      </w:pPr>
    </w:p>
    <w:p w:rsidR="00463299" w:rsidRDefault="00FF3CF0">
      <w:pPr>
        <w:pStyle w:val="BodyText"/>
        <w:spacing w:before="90"/>
        <w:ind w:left="347" w:right="3438"/>
        <w:jc w:val="both"/>
      </w:pPr>
      <w:r>
        <w:t>laikotarpio pabaigos ar dėl sprendimų atimti ar atšaukti teises, įpareigojamas neatlygintinai perleisti nuosavą materialųjį ir nematerialųjį turtą, sudarantį įmokų rinkimo ir valdymo tinklą.</w:t>
      </w:r>
    </w:p>
    <w:p w:rsidR="00463299" w:rsidRDefault="00463299">
      <w:pPr>
        <w:pStyle w:val="BodyText"/>
        <w:spacing w:before="1"/>
      </w:pPr>
    </w:p>
    <w:p w:rsidR="00463299" w:rsidRDefault="00FF3CF0">
      <w:pPr>
        <w:pStyle w:val="BodyText"/>
        <w:ind w:left="347"/>
      </w:pPr>
      <w:r>
        <w:t>Teisingumo Teismas pasisakė:</w:t>
      </w:r>
    </w:p>
    <w:p w:rsidR="00463299" w:rsidRDefault="00FF3CF0">
      <w:pPr>
        <w:pStyle w:val="BodyText"/>
        <w:ind w:left="318" w:right="3431"/>
        <w:jc w:val="both"/>
      </w:pPr>
      <w:r>
        <w:rPr>
          <w:i/>
        </w:rPr>
        <w:t>Dėl</w:t>
      </w:r>
      <w:r>
        <w:rPr>
          <w:i/>
          <w:spacing w:val="-13"/>
        </w:rPr>
        <w:t xml:space="preserve"> </w:t>
      </w:r>
      <w:r>
        <w:rPr>
          <w:i/>
        </w:rPr>
        <w:t>SESV</w:t>
      </w:r>
      <w:r>
        <w:rPr>
          <w:i/>
          <w:spacing w:val="-2"/>
        </w:rPr>
        <w:t xml:space="preserve"> </w:t>
      </w:r>
      <w:r>
        <w:rPr>
          <w:i/>
        </w:rPr>
        <w:t>49</w:t>
      </w:r>
      <w:r>
        <w:rPr>
          <w:i/>
          <w:spacing w:val="-13"/>
        </w:rPr>
        <w:t xml:space="preserve"> </w:t>
      </w:r>
      <w:r>
        <w:rPr>
          <w:i/>
        </w:rPr>
        <w:t>ir</w:t>
      </w:r>
      <w:r>
        <w:rPr>
          <w:i/>
          <w:spacing w:val="-11"/>
        </w:rPr>
        <w:t xml:space="preserve"> </w:t>
      </w:r>
      <w:r>
        <w:rPr>
          <w:i/>
        </w:rPr>
        <w:t>56</w:t>
      </w:r>
      <w:r>
        <w:rPr>
          <w:i/>
          <w:spacing w:val="-4"/>
        </w:rPr>
        <w:t xml:space="preserve"> </w:t>
      </w:r>
      <w:r>
        <w:rPr>
          <w:i/>
        </w:rPr>
        <w:t>straipsniuose</w:t>
      </w:r>
      <w:r>
        <w:rPr>
          <w:i/>
          <w:spacing w:val="-13"/>
        </w:rPr>
        <w:t xml:space="preserve"> </w:t>
      </w:r>
      <w:r>
        <w:rPr>
          <w:i/>
        </w:rPr>
        <w:t>garantuojamų</w:t>
      </w:r>
      <w:r>
        <w:rPr>
          <w:i/>
          <w:spacing w:val="-12"/>
        </w:rPr>
        <w:t xml:space="preserve"> </w:t>
      </w:r>
      <w:r>
        <w:rPr>
          <w:i/>
        </w:rPr>
        <w:t>laisvių</w:t>
      </w:r>
      <w:r>
        <w:rPr>
          <w:i/>
          <w:spacing w:val="-12"/>
        </w:rPr>
        <w:t xml:space="preserve"> </w:t>
      </w:r>
      <w:r>
        <w:rPr>
          <w:i/>
        </w:rPr>
        <w:t>ribojimo.</w:t>
      </w:r>
      <w:r>
        <w:rPr>
          <w:i/>
          <w:spacing w:val="-12"/>
        </w:rPr>
        <w:t xml:space="preserve"> </w:t>
      </w:r>
      <w:r>
        <w:t>Įsisteigimo</w:t>
      </w:r>
      <w:r>
        <w:rPr>
          <w:spacing w:val="-12"/>
        </w:rPr>
        <w:t xml:space="preserve"> </w:t>
      </w:r>
      <w:r>
        <w:t>laisvės</w:t>
      </w:r>
      <w:r>
        <w:rPr>
          <w:spacing w:val="-12"/>
        </w:rPr>
        <w:t xml:space="preserve"> </w:t>
      </w:r>
      <w:r>
        <w:t>ir</w:t>
      </w:r>
      <w:r>
        <w:rPr>
          <w:spacing w:val="-13"/>
        </w:rPr>
        <w:t xml:space="preserve"> </w:t>
      </w:r>
      <w:r>
        <w:t>(arba)</w:t>
      </w:r>
      <w:r>
        <w:rPr>
          <w:spacing w:val="-13"/>
        </w:rPr>
        <w:t xml:space="preserve"> </w:t>
      </w:r>
      <w:r>
        <w:t>laisvės</w:t>
      </w:r>
      <w:r>
        <w:rPr>
          <w:spacing w:val="-12"/>
        </w:rPr>
        <w:t xml:space="preserve"> </w:t>
      </w:r>
      <w:r>
        <w:t>teikti paslaugas apribojimu laikomos visos priemonės, kurios draudžia, daro ne tokį patrauklų SESV 49 ir   56</w:t>
      </w:r>
      <w:r>
        <w:rPr>
          <w:spacing w:val="-2"/>
        </w:rPr>
        <w:t xml:space="preserve"> </w:t>
      </w:r>
      <w:r>
        <w:t>straipsniuose</w:t>
      </w:r>
      <w:r>
        <w:rPr>
          <w:spacing w:val="-14"/>
        </w:rPr>
        <w:t xml:space="preserve"> </w:t>
      </w:r>
      <w:r>
        <w:t>nustatytų</w:t>
      </w:r>
      <w:r>
        <w:rPr>
          <w:spacing w:val="-13"/>
        </w:rPr>
        <w:t xml:space="preserve"> </w:t>
      </w:r>
      <w:r>
        <w:t>laisvių</w:t>
      </w:r>
      <w:r>
        <w:rPr>
          <w:spacing w:val="-13"/>
        </w:rPr>
        <w:t xml:space="preserve"> </w:t>
      </w:r>
      <w:r>
        <w:t>įgyvendinimą</w:t>
      </w:r>
      <w:r>
        <w:rPr>
          <w:spacing w:val="-11"/>
        </w:rPr>
        <w:t xml:space="preserve"> </w:t>
      </w:r>
      <w:r>
        <w:t>arba</w:t>
      </w:r>
      <w:r>
        <w:rPr>
          <w:spacing w:val="-14"/>
        </w:rPr>
        <w:t xml:space="preserve"> </w:t>
      </w:r>
      <w:r>
        <w:t>trukdo</w:t>
      </w:r>
      <w:r>
        <w:rPr>
          <w:spacing w:val="-14"/>
        </w:rPr>
        <w:t xml:space="preserve"> </w:t>
      </w:r>
      <w:r>
        <w:t>jas</w:t>
      </w:r>
      <w:r>
        <w:rPr>
          <w:spacing w:val="-15"/>
        </w:rPr>
        <w:t xml:space="preserve"> </w:t>
      </w:r>
      <w:r>
        <w:t>įgyvendinti.</w:t>
      </w:r>
      <w:r>
        <w:rPr>
          <w:spacing w:val="-13"/>
        </w:rPr>
        <w:t xml:space="preserve"> </w:t>
      </w:r>
      <w:r>
        <w:t>Nacionalinės</w:t>
      </w:r>
      <w:r>
        <w:rPr>
          <w:spacing w:val="-12"/>
        </w:rPr>
        <w:t xml:space="preserve"> </w:t>
      </w:r>
      <w:r>
        <w:t>teisės</w:t>
      </w:r>
      <w:r>
        <w:rPr>
          <w:spacing w:val="-13"/>
        </w:rPr>
        <w:t xml:space="preserve"> </w:t>
      </w:r>
      <w:r>
        <w:t>nuostata, kuria koncesininkas įpareigojimas neatlygintinai perduoti naudoti įmokoms rinkti naudojamą įrangą veiklos nutraukimo atveju, įskaitant atvejį, kai koncesija tiesiog baigia galioti, gali padaryti šios veiklos vykdymą ne tokį patrauklų. Rizika, kad įmonė be finansinio atlygio turės perduoti naudotis jai priklausantį turtą, gali sutrukdyti jai gauti pelno iš investicijų. Todėl konstatuotina, kad , kad tokia nacionalinės teisės nuostata yra SESV 49 ir 56 straipsniuose garantuojamų laisvių</w:t>
      </w:r>
      <w:r>
        <w:rPr>
          <w:spacing w:val="-3"/>
        </w:rPr>
        <w:t xml:space="preserve"> </w:t>
      </w:r>
      <w:r>
        <w:t>ribojimas.</w:t>
      </w:r>
    </w:p>
    <w:p w:rsidR="00463299" w:rsidRDefault="00463299">
      <w:pPr>
        <w:pStyle w:val="BodyText"/>
      </w:pPr>
    </w:p>
    <w:p w:rsidR="00463299" w:rsidRDefault="00FF3CF0">
      <w:pPr>
        <w:pStyle w:val="BodyText"/>
        <w:ind w:left="318" w:right="3434"/>
        <w:jc w:val="both"/>
      </w:pPr>
      <w:r>
        <w:rPr>
          <w:i/>
        </w:rPr>
        <w:t xml:space="preserve">Dėl SESV 49 ir 56 straipsniuose garantuojamų laisvių ribojimo tariamai diskriminuojamojo pobūdžio. </w:t>
      </w:r>
      <w:r>
        <w:t>Jei</w:t>
      </w:r>
      <w:r>
        <w:rPr>
          <w:spacing w:val="-16"/>
        </w:rPr>
        <w:t xml:space="preserve"> </w:t>
      </w:r>
      <w:r>
        <w:t>nagrinėjama</w:t>
      </w:r>
      <w:r>
        <w:rPr>
          <w:spacing w:val="-17"/>
        </w:rPr>
        <w:t xml:space="preserve"> </w:t>
      </w:r>
      <w:r>
        <w:t>nuostata</w:t>
      </w:r>
      <w:r>
        <w:rPr>
          <w:spacing w:val="-14"/>
        </w:rPr>
        <w:t xml:space="preserve"> </w:t>
      </w:r>
      <w:r>
        <w:t>būtų</w:t>
      </w:r>
      <w:r>
        <w:rPr>
          <w:spacing w:val="-15"/>
        </w:rPr>
        <w:t xml:space="preserve"> </w:t>
      </w:r>
      <w:r>
        <w:t>diskriminacinė,</w:t>
      </w:r>
      <w:r>
        <w:rPr>
          <w:spacing w:val="-16"/>
        </w:rPr>
        <w:t xml:space="preserve"> </w:t>
      </w:r>
      <w:r>
        <w:t>ji</w:t>
      </w:r>
      <w:r>
        <w:rPr>
          <w:spacing w:val="-15"/>
        </w:rPr>
        <w:t xml:space="preserve"> </w:t>
      </w:r>
      <w:r>
        <w:t>galėtų</w:t>
      </w:r>
      <w:r>
        <w:rPr>
          <w:spacing w:val="-16"/>
        </w:rPr>
        <w:t xml:space="preserve"> </w:t>
      </w:r>
      <w:r>
        <w:t>būti</w:t>
      </w:r>
      <w:r>
        <w:rPr>
          <w:spacing w:val="-16"/>
        </w:rPr>
        <w:t xml:space="preserve"> </w:t>
      </w:r>
      <w:r>
        <w:t>pateisinama</w:t>
      </w:r>
      <w:r>
        <w:rPr>
          <w:spacing w:val="-16"/>
        </w:rPr>
        <w:t xml:space="preserve"> </w:t>
      </w:r>
      <w:r>
        <w:t>tik</w:t>
      </w:r>
      <w:r>
        <w:rPr>
          <w:spacing w:val="-16"/>
        </w:rPr>
        <w:t xml:space="preserve"> </w:t>
      </w:r>
      <w:r>
        <w:t>viešosios</w:t>
      </w:r>
      <w:r>
        <w:rPr>
          <w:spacing w:val="-15"/>
        </w:rPr>
        <w:t xml:space="preserve"> </w:t>
      </w:r>
      <w:r>
        <w:t>tvarkos,</w:t>
      </w:r>
      <w:r>
        <w:rPr>
          <w:spacing w:val="-16"/>
        </w:rPr>
        <w:t xml:space="preserve"> </w:t>
      </w:r>
      <w:r>
        <w:t>visuomenės saugumo ir sveikatos pagrindais, numatytais SESV 51 ir 52 straipsniuose, tarp kurių nėra kovos su nusikalstamumu azartinių lošimų srityje ir teisėtos lažybų įmokų rinkimo veiklos tęstinumo. Be to, iš Teisingumo Teismui pateiktos informacijos matyti, kad pagrindinėje byloje nagrinėjama nuostata taikoma be išimties visiems ūkio subjektams, dalyvavusiems viešųjų pirkimų konkurse, todėl pakeistos sąlygos, pagal kurias visi patvirtinti ūkio subjektai vykdo savo lažybų įmokų rinkimo veiklą Italijos teritorijoje, nėra reikšmingos vertinant diskriminuojamąjį</w:t>
      </w:r>
      <w:r>
        <w:rPr>
          <w:spacing w:val="-3"/>
        </w:rPr>
        <w:t xml:space="preserve"> </w:t>
      </w:r>
      <w:r>
        <w:t>pobūdį.</w:t>
      </w:r>
    </w:p>
    <w:p w:rsidR="00463299" w:rsidRDefault="00463299">
      <w:pPr>
        <w:pStyle w:val="BodyText"/>
        <w:spacing w:before="1"/>
      </w:pPr>
    </w:p>
    <w:p w:rsidR="00463299" w:rsidRDefault="00FF3CF0">
      <w:pPr>
        <w:pStyle w:val="BodyText"/>
        <w:ind w:left="318" w:right="3436"/>
        <w:jc w:val="both"/>
      </w:pPr>
      <w:r>
        <w:rPr>
          <w:i/>
        </w:rPr>
        <w:t xml:space="preserve">Dėl SESV 49 ir 56 straipsniuose garantuojamų laisvių ribojimo pateisinimo. </w:t>
      </w:r>
      <w:r>
        <w:t>Teisingumo Teismas yra konstatavęs, kad pagrindinių laisvių apribojimus galima pateisinti vien tikslu kovoti su nusikalstamumu azartinių</w:t>
      </w:r>
      <w:r>
        <w:rPr>
          <w:spacing w:val="-10"/>
        </w:rPr>
        <w:t xml:space="preserve"> </w:t>
      </w:r>
      <w:r>
        <w:t>lošimų</w:t>
      </w:r>
      <w:r>
        <w:rPr>
          <w:spacing w:val="-9"/>
        </w:rPr>
        <w:t xml:space="preserve"> </w:t>
      </w:r>
      <w:r>
        <w:t>srityje.</w:t>
      </w:r>
      <w:r>
        <w:rPr>
          <w:spacing w:val="-7"/>
        </w:rPr>
        <w:t xml:space="preserve"> </w:t>
      </w:r>
      <w:r>
        <w:t>Nagrinėjamu</w:t>
      </w:r>
      <w:r>
        <w:rPr>
          <w:spacing w:val="-7"/>
        </w:rPr>
        <w:t xml:space="preserve"> </w:t>
      </w:r>
      <w:r>
        <w:t>atveju</w:t>
      </w:r>
      <w:r>
        <w:rPr>
          <w:spacing w:val="-9"/>
        </w:rPr>
        <w:t xml:space="preserve"> </w:t>
      </w:r>
      <w:r>
        <w:t>tikslas</w:t>
      </w:r>
      <w:r>
        <w:rPr>
          <w:spacing w:val="-10"/>
        </w:rPr>
        <w:t xml:space="preserve"> </w:t>
      </w:r>
      <w:r>
        <w:t>buvo</w:t>
      </w:r>
      <w:r>
        <w:rPr>
          <w:spacing w:val="-10"/>
        </w:rPr>
        <w:t xml:space="preserve"> </w:t>
      </w:r>
      <w:r>
        <w:t>kovoti</w:t>
      </w:r>
      <w:r>
        <w:rPr>
          <w:spacing w:val="-5"/>
        </w:rPr>
        <w:t xml:space="preserve"> </w:t>
      </w:r>
      <w:r>
        <w:t>su</w:t>
      </w:r>
      <w:r>
        <w:rPr>
          <w:spacing w:val="-7"/>
        </w:rPr>
        <w:t xml:space="preserve"> </w:t>
      </w:r>
      <w:r>
        <w:t>nusikalstamumu</w:t>
      </w:r>
      <w:r>
        <w:rPr>
          <w:spacing w:val="-9"/>
        </w:rPr>
        <w:t xml:space="preserve"> </w:t>
      </w:r>
      <w:r>
        <w:t>lošimų</w:t>
      </w:r>
      <w:r>
        <w:rPr>
          <w:spacing w:val="-9"/>
        </w:rPr>
        <w:t xml:space="preserve"> </w:t>
      </w:r>
      <w:r>
        <w:t>srityje,</w:t>
      </w:r>
      <w:r>
        <w:rPr>
          <w:spacing w:val="-10"/>
        </w:rPr>
        <w:t xml:space="preserve"> </w:t>
      </w:r>
      <w:r>
        <w:t>todėl, vadovaujantis juo, galima būtų pateisinti pagrindinių laisvių</w:t>
      </w:r>
      <w:r>
        <w:rPr>
          <w:spacing w:val="-2"/>
        </w:rPr>
        <w:t xml:space="preserve"> </w:t>
      </w:r>
      <w:r>
        <w:t>apribojimą.</w:t>
      </w:r>
    </w:p>
    <w:p w:rsidR="00463299" w:rsidRDefault="00463299">
      <w:pPr>
        <w:jc w:val="both"/>
        <w:sectPr w:rsidR="00463299">
          <w:pgSz w:w="15840" w:h="12240" w:orient="landscape"/>
          <w:pgMar w:top="2820" w:right="940" w:bottom="1280" w:left="1160" w:header="913" w:footer="1084" w:gutter="0"/>
          <w:cols w:space="1296"/>
        </w:sectPr>
      </w:pPr>
    </w:p>
    <w:p w:rsidR="00463299" w:rsidRDefault="00463299">
      <w:pPr>
        <w:pStyle w:val="BodyText"/>
        <w:rPr>
          <w:sz w:val="20"/>
        </w:rPr>
      </w:pPr>
    </w:p>
    <w:p w:rsidR="00463299" w:rsidRDefault="00463299">
      <w:pPr>
        <w:pStyle w:val="BodyText"/>
        <w:rPr>
          <w:sz w:val="20"/>
        </w:rPr>
      </w:pPr>
    </w:p>
    <w:p w:rsidR="00463299" w:rsidRDefault="00463299">
      <w:pPr>
        <w:pStyle w:val="BodyText"/>
        <w:rPr>
          <w:sz w:val="20"/>
        </w:rPr>
      </w:pPr>
    </w:p>
    <w:p w:rsidR="00463299" w:rsidRDefault="00463299">
      <w:pPr>
        <w:pStyle w:val="BodyText"/>
        <w:spacing w:before="2"/>
        <w:rPr>
          <w:sz w:val="13"/>
        </w:rPr>
      </w:pPr>
    </w:p>
    <w:tbl>
      <w:tblPr>
        <w:tblW w:w="0" w:type="auto"/>
        <w:tblInd w:w="210" w:type="dxa"/>
        <w:tblLayout w:type="fixed"/>
        <w:tblCellMar>
          <w:left w:w="0" w:type="dxa"/>
          <w:right w:w="0" w:type="dxa"/>
        </w:tblCellMar>
        <w:tblLook w:val="01E0" w:firstRow="1" w:lastRow="1" w:firstColumn="1" w:lastColumn="1" w:noHBand="0" w:noVBand="0"/>
      </w:tblPr>
      <w:tblGrid>
        <w:gridCol w:w="647"/>
        <w:gridCol w:w="12672"/>
      </w:tblGrid>
      <w:tr w:rsidR="00463299">
        <w:trPr>
          <w:trHeight w:val="5518"/>
        </w:trPr>
        <w:tc>
          <w:tcPr>
            <w:tcW w:w="13319" w:type="dxa"/>
            <w:gridSpan w:val="2"/>
          </w:tcPr>
          <w:p w:rsidR="00463299" w:rsidRDefault="00FF3CF0">
            <w:pPr>
              <w:pStyle w:val="TableParagraph"/>
              <w:ind w:left="108" w:right="3221"/>
              <w:jc w:val="both"/>
              <w:rPr>
                <w:sz w:val="24"/>
              </w:rPr>
            </w:pPr>
            <w:r>
              <w:rPr>
                <w:i/>
                <w:sz w:val="24"/>
              </w:rPr>
              <w:t xml:space="preserve">Dėl SESV 49 ir 56 straipsniuose garantuojamų laisvių apribojimo proporcingumo. </w:t>
            </w:r>
            <w:r>
              <w:rPr>
                <w:sz w:val="24"/>
              </w:rPr>
              <w:t>Tribulane di Frosinone, nagrinėdamas proporcingumo klausimą, turės išnagrinėti, ar aplinkybė, kad neatlygintinas DPC ar kitam koncesininkui materialiojo ir nematerialiojo turto, sudarančio lažybų įmokų rinkimo ir valdymo tinklą, perdavimas nėra sistemingas, bet yra taikomas tik „aiškiu ADM prašymu“. Be to, jei koncesijos sutartis, sudaryta gerokai trumpesniam laikotarpiui nei sutartys, sudarytos iki 2012 m. teisės aktų pakeitimo, natūraliai pasibaigia, tokio priverstinio perdavimo neatlygintinas pobūdis prieštarauja proporcingumo</w:t>
            </w:r>
            <w:r>
              <w:rPr>
                <w:spacing w:val="-7"/>
                <w:sz w:val="24"/>
              </w:rPr>
              <w:t xml:space="preserve"> </w:t>
            </w:r>
            <w:r>
              <w:rPr>
                <w:sz w:val="24"/>
              </w:rPr>
              <w:t>reikalavimui,</w:t>
            </w:r>
            <w:r>
              <w:rPr>
                <w:spacing w:val="-4"/>
                <w:sz w:val="24"/>
              </w:rPr>
              <w:t xml:space="preserve"> </w:t>
            </w:r>
            <w:r>
              <w:rPr>
                <w:sz w:val="24"/>
              </w:rPr>
              <w:t>ypač</w:t>
            </w:r>
            <w:r>
              <w:rPr>
                <w:spacing w:val="-6"/>
                <w:sz w:val="24"/>
              </w:rPr>
              <w:t xml:space="preserve"> </w:t>
            </w:r>
            <w:r>
              <w:rPr>
                <w:sz w:val="24"/>
              </w:rPr>
              <w:t>dėl</w:t>
            </w:r>
            <w:r>
              <w:rPr>
                <w:spacing w:val="-6"/>
                <w:sz w:val="24"/>
              </w:rPr>
              <w:t xml:space="preserve"> </w:t>
            </w:r>
            <w:r>
              <w:rPr>
                <w:sz w:val="24"/>
              </w:rPr>
              <w:t>to,</w:t>
            </w:r>
            <w:r>
              <w:rPr>
                <w:spacing w:val="-7"/>
                <w:sz w:val="24"/>
              </w:rPr>
              <w:t xml:space="preserve"> </w:t>
            </w:r>
            <w:r>
              <w:rPr>
                <w:sz w:val="24"/>
              </w:rPr>
              <w:t>kad</w:t>
            </w:r>
            <w:r>
              <w:rPr>
                <w:spacing w:val="-6"/>
                <w:sz w:val="24"/>
              </w:rPr>
              <w:t xml:space="preserve"> </w:t>
            </w:r>
            <w:r>
              <w:rPr>
                <w:sz w:val="24"/>
              </w:rPr>
              <w:t>leistinų</w:t>
            </w:r>
            <w:r>
              <w:rPr>
                <w:spacing w:val="-6"/>
                <w:sz w:val="24"/>
              </w:rPr>
              <w:t xml:space="preserve"> </w:t>
            </w:r>
            <w:r>
              <w:rPr>
                <w:sz w:val="24"/>
              </w:rPr>
              <w:t>lažybų</w:t>
            </w:r>
            <w:r>
              <w:rPr>
                <w:spacing w:val="-5"/>
                <w:sz w:val="24"/>
              </w:rPr>
              <w:t xml:space="preserve"> </w:t>
            </w:r>
            <w:r>
              <w:rPr>
                <w:sz w:val="24"/>
              </w:rPr>
              <w:t>įmokų</w:t>
            </w:r>
            <w:r>
              <w:rPr>
                <w:spacing w:val="-6"/>
                <w:sz w:val="24"/>
              </w:rPr>
              <w:t xml:space="preserve"> </w:t>
            </w:r>
            <w:r>
              <w:rPr>
                <w:sz w:val="24"/>
              </w:rPr>
              <w:t>rinkimų</w:t>
            </w:r>
            <w:r>
              <w:rPr>
                <w:spacing w:val="-7"/>
                <w:sz w:val="24"/>
              </w:rPr>
              <w:t xml:space="preserve"> </w:t>
            </w:r>
            <w:r>
              <w:rPr>
                <w:sz w:val="24"/>
              </w:rPr>
              <w:t>veiklos</w:t>
            </w:r>
            <w:r>
              <w:rPr>
                <w:spacing w:val="-6"/>
                <w:sz w:val="24"/>
              </w:rPr>
              <w:t xml:space="preserve"> </w:t>
            </w:r>
            <w:r>
              <w:rPr>
                <w:sz w:val="24"/>
              </w:rPr>
              <w:t>tęstinumas</w:t>
            </w:r>
            <w:r>
              <w:rPr>
                <w:spacing w:val="-6"/>
                <w:sz w:val="24"/>
              </w:rPr>
              <w:t xml:space="preserve"> </w:t>
            </w:r>
            <w:r>
              <w:rPr>
                <w:sz w:val="24"/>
              </w:rPr>
              <w:t>gali</w:t>
            </w:r>
            <w:r>
              <w:rPr>
                <w:spacing w:val="-4"/>
                <w:sz w:val="24"/>
              </w:rPr>
              <w:t xml:space="preserve"> </w:t>
            </w:r>
            <w:r>
              <w:rPr>
                <w:sz w:val="24"/>
              </w:rPr>
              <w:t>būti pasiektas ne tokiomis ribojamosiomis priemonėmis, kaip priverstinis nagrinėjamo turto perdavimas, bet atlygintinai rinkos kaina. Todėl Tribulane di Frosinone nagrinėdamas nuostatos proporcingumą, turės atsižvelgti ir į turto, kuris yra priverstinio perdavimo objektas, rinkos</w:t>
            </w:r>
            <w:r>
              <w:rPr>
                <w:spacing w:val="-1"/>
                <w:sz w:val="24"/>
              </w:rPr>
              <w:t xml:space="preserve"> </w:t>
            </w:r>
            <w:r>
              <w:rPr>
                <w:sz w:val="24"/>
              </w:rPr>
              <w:t>vertę.</w:t>
            </w:r>
          </w:p>
          <w:p w:rsidR="00463299" w:rsidRDefault="00463299">
            <w:pPr>
              <w:pStyle w:val="TableParagraph"/>
              <w:spacing w:before="2"/>
              <w:rPr>
                <w:sz w:val="23"/>
              </w:rPr>
            </w:pPr>
          </w:p>
          <w:p w:rsidR="00463299" w:rsidRDefault="00FF3CF0">
            <w:pPr>
              <w:pStyle w:val="TableParagraph"/>
              <w:ind w:left="108" w:right="3223"/>
              <w:jc w:val="both"/>
              <w:rPr>
                <w:sz w:val="24"/>
              </w:rPr>
            </w:pPr>
            <w:r>
              <w:rPr>
                <w:sz w:val="24"/>
              </w:rPr>
              <w:t>Išnagrinėjęs bylą, Teisingumo Teismas nurodė, kad SESV 49 ir 56 straipsniai turi būti aiškinami taip, kad jie draudžia tokią ribojamąją nacionalinę nuostatą, kuria koncesininkas, nutraukęs veiklą dėl koncesijos laikotarpio pabaigos, įpareigojamas neatlygintinai perleisti nuosavą materialųjį ir nematerialųjį</w:t>
            </w:r>
            <w:r>
              <w:rPr>
                <w:spacing w:val="-4"/>
                <w:sz w:val="24"/>
              </w:rPr>
              <w:t xml:space="preserve"> </w:t>
            </w:r>
            <w:r>
              <w:rPr>
                <w:sz w:val="24"/>
              </w:rPr>
              <w:t>turtą,</w:t>
            </w:r>
            <w:r>
              <w:rPr>
                <w:spacing w:val="-4"/>
                <w:sz w:val="24"/>
              </w:rPr>
              <w:t xml:space="preserve"> </w:t>
            </w:r>
            <w:r>
              <w:rPr>
                <w:sz w:val="24"/>
              </w:rPr>
              <w:t>sudarantį</w:t>
            </w:r>
            <w:r>
              <w:rPr>
                <w:spacing w:val="-3"/>
                <w:sz w:val="24"/>
              </w:rPr>
              <w:t xml:space="preserve"> </w:t>
            </w:r>
            <w:r>
              <w:rPr>
                <w:sz w:val="24"/>
              </w:rPr>
              <w:t>lažybų</w:t>
            </w:r>
            <w:r>
              <w:rPr>
                <w:spacing w:val="-4"/>
                <w:sz w:val="24"/>
              </w:rPr>
              <w:t xml:space="preserve"> </w:t>
            </w:r>
            <w:r>
              <w:rPr>
                <w:sz w:val="24"/>
              </w:rPr>
              <w:t>įmokų</w:t>
            </w:r>
            <w:r>
              <w:rPr>
                <w:spacing w:val="-4"/>
                <w:sz w:val="24"/>
              </w:rPr>
              <w:t xml:space="preserve"> </w:t>
            </w:r>
            <w:r>
              <w:rPr>
                <w:sz w:val="24"/>
              </w:rPr>
              <w:t>rinkimo</w:t>
            </w:r>
            <w:r>
              <w:rPr>
                <w:spacing w:val="-4"/>
                <w:sz w:val="24"/>
              </w:rPr>
              <w:t xml:space="preserve"> </w:t>
            </w:r>
            <w:r>
              <w:rPr>
                <w:sz w:val="24"/>
              </w:rPr>
              <w:t>ir</w:t>
            </w:r>
            <w:r>
              <w:rPr>
                <w:spacing w:val="-4"/>
                <w:sz w:val="24"/>
              </w:rPr>
              <w:t xml:space="preserve"> </w:t>
            </w:r>
            <w:r>
              <w:rPr>
                <w:sz w:val="24"/>
              </w:rPr>
              <w:t>valdymo</w:t>
            </w:r>
            <w:r>
              <w:rPr>
                <w:spacing w:val="-1"/>
                <w:sz w:val="24"/>
              </w:rPr>
              <w:t xml:space="preserve"> </w:t>
            </w:r>
            <w:r>
              <w:rPr>
                <w:sz w:val="24"/>
              </w:rPr>
              <w:t>tinklą,</w:t>
            </w:r>
            <w:r>
              <w:rPr>
                <w:spacing w:val="-5"/>
                <w:sz w:val="24"/>
              </w:rPr>
              <w:t xml:space="preserve"> </w:t>
            </w:r>
            <w:r>
              <w:rPr>
                <w:sz w:val="24"/>
              </w:rPr>
              <w:t>jei</w:t>
            </w:r>
            <w:r>
              <w:rPr>
                <w:spacing w:val="-4"/>
                <w:sz w:val="24"/>
              </w:rPr>
              <w:t xml:space="preserve"> </w:t>
            </w:r>
            <w:r>
              <w:rPr>
                <w:sz w:val="24"/>
              </w:rPr>
              <w:t>tokiu</w:t>
            </w:r>
            <w:r>
              <w:rPr>
                <w:spacing w:val="-4"/>
                <w:sz w:val="24"/>
              </w:rPr>
              <w:t xml:space="preserve"> </w:t>
            </w:r>
            <w:r>
              <w:rPr>
                <w:sz w:val="24"/>
              </w:rPr>
              <w:t>apribojimu</w:t>
            </w:r>
            <w:r>
              <w:rPr>
                <w:spacing w:val="-3"/>
                <w:sz w:val="24"/>
              </w:rPr>
              <w:t xml:space="preserve"> </w:t>
            </w:r>
            <w:r>
              <w:rPr>
                <w:sz w:val="24"/>
              </w:rPr>
              <w:t>viršijama</w:t>
            </w:r>
            <w:r>
              <w:rPr>
                <w:spacing w:val="-4"/>
                <w:sz w:val="24"/>
              </w:rPr>
              <w:t xml:space="preserve"> </w:t>
            </w:r>
            <w:r>
              <w:rPr>
                <w:sz w:val="24"/>
              </w:rPr>
              <w:t>tai, kas būtina šia nuostata siekiamam tikslui veiksmingai</w:t>
            </w:r>
            <w:r>
              <w:rPr>
                <w:spacing w:val="-4"/>
                <w:sz w:val="24"/>
              </w:rPr>
              <w:t xml:space="preserve"> </w:t>
            </w:r>
            <w:r>
              <w:rPr>
                <w:sz w:val="24"/>
              </w:rPr>
              <w:t>pasiekti.</w:t>
            </w:r>
          </w:p>
          <w:p w:rsidR="00463299" w:rsidRDefault="00463299">
            <w:pPr>
              <w:pStyle w:val="TableParagraph"/>
              <w:rPr>
                <w:sz w:val="24"/>
              </w:rPr>
            </w:pPr>
          </w:p>
          <w:p w:rsidR="00463299" w:rsidRDefault="00AE3C6B">
            <w:pPr>
              <w:pStyle w:val="TableParagraph"/>
              <w:ind w:left="108" w:right="3281"/>
              <w:jc w:val="both"/>
              <w:rPr>
                <w:sz w:val="24"/>
              </w:rPr>
            </w:pPr>
            <w:hyperlink r:id="rId25">
              <w:r w:rsidR="00FF3CF0">
                <w:rPr>
                  <w:color w:val="0000FF"/>
                  <w:spacing w:val="-1"/>
                  <w:sz w:val="24"/>
                  <w:u w:val="single" w:color="0000FF"/>
                </w:rPr>
                <w:t>http://curia.europa.eu/juris/document/document.jsf?text=koncesija&amp;docid=173913&amp;pageIndex=0&amp;doc</w:t>
              </w:r>
            </w:hyperlink>
            <w:r w:rsidR="00FF3CF0">
              <w:rPr>
                <w:color w:val="0000FF"/>
                <w:spacing w:val="-1"/>
                <w:sz w:val="24"/>
              </w:rPr>
              <w:t xml:space="preserve"> </w:t>
            </w:r>
            <w:hyperlink r:id="rId26">
              <w:r w:rsidR="00FF3CF0">
                <w:rPr>
                  <w:color w:val="0000FF"/>
                  <w:sz w:val="24"/>
                  <w:u w:val="single" w:color="0000FF"/>
                </w:rPr>
                <w:t>lang=LT&amp;mode=req&amp;dir=&amp;occ=first&amp;part=1&amp;cid=622972#ctx1</w:t>
              </w:r>
            </w:hyperlink>
          </w:p>
        </w:tc>
      </w:tr>
      <w:tr w:rsidR="00463299">
        <w:trPr>
          <w:trHeight w:val="552"/>
        </w:trPr>
        <w:tc>
          <w:tcPr>
            <w:tcW w:w="647" w:type="dxa"/>
          </w:tcPr>
          <w:p w:rsidR="00463299" w:rsidRDefault="00463299">
            <w:pPr>
              <w:pStyle w:val="TableParagraph"/>
            </w:pPr>
          </w:p>
        </w:tc>
        <w:tc>
          <w:tcPr>
            <w:tcW w:w="12672" w:type="dxa"/>
          </w:tcPr>
          <w:p w:rsidR="00463299" w:rsidRDefault="00463299">
            <w:pPr>
              <w:pStyle w:val="TableParagraph"/>
              <w:spacing w:before="9"/>
              <w:rPr>
                <w:sz w:val="23"/>
              </w:rPr>
            </w:pPr>
          </w:p>
          <w:p w:rsidR="00463299" w:rsidRDefault="00FF3CF0">
            <w:pPr>
              <w:pStyle w:val="TableParagraph"/>
              <w:spacing w:line="259" w:lineRule="exact"/>
              <w:ind w:left="238" w:right="887"/>
              <w:jc w:val="center"/>
              <w:rPr>
                <w:b/>
                <w:sz w:val="24"/>
              </w:rPr>
            </w:pPr>
            <w:r>
              <w:rPr>
                <w:b/>
                <w:sz w:val="24"/>
              </w:rPr>
              <w:t>2016 m. ↑</w:t>
            </w:r>
          </w:p>
        </w:tc>
      </w:tr>
      <w:tr w:rsidR="00463299">
        <w:trPr>
          <w:trHeight w:val="828"/>
        </w:trPr>
        <w:tc>
          <w:tcPr>
            <w:tcW w:w="647" w:type="dxa"/>
            <w:shd w:val="clear" w:color="auto" w:fill="DBE4F0"/>
          </w:tcPr>
          <w:p w:rsidR="00463299" w:rsidRDefault="00FF3CF0">
            <w:pPr>
              <w:pStyle w:val="TableParagraph"/>
              <w:spacing w:line="273" w:lineRule="exact"/>
              <w:ind w:left="108"/>
              <w:rPr>
                <w:b/>
                <w:sz w:val="24"/>
              </w:rPr>
            </w:pPr>
            <w:r>
              <w:rPr>
                <w:b/>
                <w:sz w:val="24"/>
              </w:rPr>
              <w:t>16.</w:t>
            </w:r>
          </w:p>
        </w:tc>
        <w:tc>
          <w:tcPr>
            <w:tcW w:w="12672" w:type="dxa"/>
            <w:shd w:val="clear" w:color="auto" w:fill="DBE4F0"/>
          </w:tcPr>
          <w:p w:rsidR="00463299" w:rsidRDefault="00FF3CF0">
            <w:pPr>
              <w:pStyle w:val="TableParagraph"/>
              <w:spacing w:line="273" w:lineRule="exact"/>
              <w:ind w:left="2905"/>
              <w:rPr>
                <w:b/>
                <w:sz w:val="24"/>
              </w:rPr>
            </w:pPr>
            <w:r>
              <w:rPr>
                <w:b/>
                <w:sz w:val="24"/>
              </w:rPr>
              <w:t>Teisingumo Teismo 2015 m. rugsėjo 17 d. prejudicinis sprendimas</w:t>
            </w:r>
          </w:p>
          <w:p w:rsidR="00463299" w:rsidRDefault="00FF3CF0">
            <w:pPr>
              <w:pStyle w:val="TableParagraph"/>
              <w:spacing w:line="270" w:lineRule="atLeast"/>
              <w:ind w:left="238" w:right="328"/>
              <w:jc w:val="center"/>
              <w:rPr>
                <w:b/>
                <w:sz w:val="24"/>
              </w:rPr>
            </w:pPr>
            <w:r>
              <w:rPr>
                <w:b/>
                <w:sz w:val="24"/>
              </w:rPr>
              <w:t>byloje Fratelli De Pra SpA, SAIV SpA vs Agenzia Entrante – Direzione Provinciale Ufficio Controlli Bellumo, Agenzia Entrante – Direzione Provinciale Ufficio Controlli Vicenza</w:t>
            </w:r>
          </w:p>
        </w:tc>
      </w:tr>
    </w:tbl>
    <w:p w:rsidR="00463299" w:rsidRDefault="00463299">
      <w:pPr>
        <w:spacing w:line="270" w:lineRule="atLeast"/>
        <w:jc w:val="center"/>
        <w:rPr>
          <w:sz w:val="24"/>
        </w:rPr>
        <w:sectPr w:rsidR="00463299">
          <w:pgSz w:w="15840" w:h="12240" w:orient="landscape"/>
          <w:pgMar w:top="2820" w:right="940" w:bottom="1280" w:left="1160" w:header="913" w:footer="1084" w:gutter="0"/>
          <w:cols w:space="1296"/>
        </w:sectPr>
      </w:pPr>
    </w:p>
    <w:p w:rsidR="00463299" w:rsidRDefault="00463299">
      <w:pPr>
        <w:pStyle w:val="BodyText"/>
        <w:rPr>
          <w:sz w:val="20"/>
        </w:rPr>
      </w:pPr>
    </w:p>
    <w:p w:rsidR="00463299" w:rsidRDefault="00463299">
      <w:pPr>
        <w:pStyle w:val="BodyText"/>
        <w:rPr>
          <w:sz w:val="29"/>
        </w:rPr>
      </w:pPr>
    </w:p>
    <w:tbl>
      <w:tblPr>
        <w:tblW w:w="0" w:type="auto"/>
        <w:tblInd w:w="210" w:type="dxa"/>
        <w:tblLayout w:type="fixed"/>
        <w:tblCellMar>
          <w:left w:w="0" w:type="dxa"/>
          <w:right w:w="0" w:type="dxa"/>
        </w:tblCellMar>
        <w:tblLook w:val="01E0" w:firstRow="1" w:lastRow="1" w:firstColumn="1" w:lastColumn="1" w:noHBand="0" w:noVBand="0"/>
      </w:tblPr>
      <w:tblGrid>
        <w:gridCol w:w="10203"/>
        <w:gridCol w:w="3117"/>
      </w:tblGrid>
      <w:tr w:rsidR="00463299">
        <w:trPr>
          <w:trHeight w:val="552"/>
        </w:trPr>
        <w:tc>
          <w:tcPr>
            <w:tcW w:w="10203" w:type="dxa"/>
            <w:shd w:val="clear" w:color="auto" w:fill="DBE4F0"/>
          </w:tcPr>
          <w:p w:rsidR="00463299" w:rsidRDefault="00463299">
            <w:pPr>
              <w:pStyle w:val="TableParagraph"/>
              <w:spacing w:before="3"/>
              <w:rPr>
                <w:sz w:val="23"/>
              </w:rPr>
            </w:pPr>
          </w:p>
          <w:p w:rsidR="00463299" w:rsidRDefault="00FF3CF0">
            <w:pPr>
              <w:pStyle w:val="TableParagraph"/>
              <w:spacing w:line="264" w:lineRule="exact"/>
              <w:ind w:left="6176"/>
              <w:rPr>
                <w:sz w:val="24"/>
              </w:rPr>
            </w:pPr>
            <w:r>
              <w:rPr>
                <w:sz w:val="24"/>
              </w:rPr>
              <w:t>C-416/14 Italija</w:t>
            </w:r>
          </w:p>
        </w:tc>
        <w:tc>
          <w:tcPr>
            <w:tcW w:w="3117" w:type="dxa"/>
            <w:shd w:val="clear" w:color="auto" w:fill="DBE4F0"/>
          </w:tcPr>
          <w:p w:rsidR="00463299" w:rsidRDefault="00463299">
            <w:pPr>
              <w:pStyle w:val="TableParagraph"/>
            </w:pPr>
          </w:p>
        </w:tc>
      </w:tr>
      <w:tr w:rsidR="00463299">
        <w:trPr>
          <w:trHeight w:val="1244"/>
        </w:trPr>
        <w:tc>
          <w:tcPr>
            <w:tcW w:w="13320" w:type="dxa"/>
            <w:gridSpan w:val="2"/>
          </w:tcPr>
          <w:p w:rsidR="00463299" w:rsidRDefault="00463299">
            <w:pPr>
              <w:pStyle w:val="TableParagraph"/>
              <w:spacing w:before="8"/>
              <w:rPr>
                <w:sz w:val="23"/>
              </w:rPr>
            </w:pPr>
          </w:p>
          <w:p w:rsidR="00463299" w:rsidRDefault="00FF3CF0">
            <w:pPr>
              <w:pStyle w:val="TableParagraph"/>
              <w:spacing w:before="1"/>
              <w:ind w:left="192" w:right="198"/>
              <w:jc w:val="center"/>
              <w:rPr>
                <w:b/>
                <w:i/>
                <w:sz w:val="24"/>
              </w:rPr>
            </w:pPr>
            <w:r>
              <w:rPr>
                <w:b/>
                <w:i/>
                <w:sz w:val="24"/>
              </w:rPr>
              <w:t>&lt;...&gt; Direktyvoms 2002/20 ir 2002/21 neprieštarauja mokestis, kaip antai TCG. Pagrindas apmokestinti tokiu mokesčiu nėra tinklų ir elektroninio ryšio paslaugų teikimas ir kad abonento privatus naudojimasis judriojo telefono ryšio paslauga nėra tinklų ar</w:t>
            </w:r>
          </w:p>
          <w:p w:rsidR="00463299" w:rsidRDefault="00FF3CF0">
            <w:pPr>
              <w:pStyle w:val="TableParagraph"/>
              <w:ind w:left="196" w:right="198"/>
              <w:jc w:val="center"/>
              <w:rPr>
                <w:b/>
                <w:i/>
                <w:sz w:val="24"/>
              </w:rPr>
            </w:pPr>
            <w:r>
              <w:rPr>
                <w:b/>
                <w:i/>
                <w:sz w:val="24"/>
              </w:rPr>
              <w:t>elektroninio ryšio paslaugos teikimas</w:t>
            </w:r>
            <w:r>
              <w:rPr>
                <w:b/>
                <w:i/>
                <w:spacing w:val="-2"/>
                <w:sz w:val="24"/>
              </w:rPr>
              <w:t xml:space="preserve"> </w:t>
            </w:r>
            <w:r>
              <w:rPr>
                <w:b/>
                <w:i/>
                <w:sz w:val="24"/>
              </w:rPr>
              <w:t>&lt;...&gt;</w:t>
            </w:r>
          </w:p>
        </w:tc>
      </w:tr>
      <w:tr w:rsidR="00463299">
        <w:trPr>
          <w:trHeight w:val="5373"/>
        </w:trPr>
        <w:tc>
          <w:tcPr>
            <w:tcW w:w="10203" w:type="dxa"/>
          </w:tcPr>
          <w:p w:rsidR="00463299" w:rsidRDefault="00FF3CF0">
            <w:pPr>
              <w:pStyle w:val="TableParagraph"/>
              <w:spacing w:before="133"/>
              <w:ind w:left="108"/>
              <w:rPr>
                <w:b/>
                <w:sz w:val="24"/>
              </w:rPr>
            </w:pPr>
            <w:r>
              <w:rPr>
                <w:b/>
                <w:sz w:val="24"/>
              </w:rPr>
              <w:t>Bylos esmė:</w:t>
            </w:r>
          </w:p>
          <w:p w:rsidR="00463299" w:rsidRDefault="00463299">
            <w:pPr>
              <w:pStyle w:val="TableParagraph"/>
              <w:spacing w:before="6"/>
              <w:rPr>
                <w:sz w:val="23"/>
              </w:rPr>
            </w:pPr>
          </w:p>
          <w:p w:rsidR="00463299" w:rsidRDefault="00FF3CF0">
            <w:pPr>
              <w:pStyle w:val="TableParagraph"/>
              <w:ind w:left="108" w:right="105"/>
              <w:jc w:val="both"/>
              <w:rPr>
                <w:sz w:val="24"/>
              </w:rPr>
            </w:pPr>
            <w:r>
              <w:rPr>
                <w:sz w:val="24"/>
              </w:rPr>
              <w:t>Prašymas priimti prejudicinį sprendimą pateiktas nagrinėjant du ginčus: pirma, Fratelli De Pra SpA (toliau – De Pra) ir Agenzia Entrate – Direzione Provinciale Ufficio Controlli Belluno (mokesčių administratoriaus – Beluno provincijos direkcijos) ir, antra, SAIV SpA (toliau – SAIV) ir Agenzia Entrate – Direzione Provinciale Ufficio Controlli Vicenza (mokesčių administratoriaus – Vičencos provincijos direkcijos), dėl šių mokesčių tarnybų atsisakymo tenkinti prašymus grąžinti valstybės koncesijos</w:t>
            </w:r>
            <w:r>
              <w:rPr>
                <w:spacing w:val="-17"/>
                <w:sz w:val="24"/>
              </w:rPr>
              <w:t xml:space="preserve"> </w:t>
            </w:r>
            <w:r>
              <w:rPr>
                <w:sz w:val="24"/>
              </w:rPr>
              <w:t>mokestį</w:t>
            </w:r>
            <w:r>
              <w:rPr>
                <w:spacing w:val="-15"/>
                <w:sz w:val="24"/>
              </w:rPr>
              <w:t xml:space="preserve"> </w:t>
            </w:r>
            <w:r>
              <w:rPr>
                <w:sz w:val="24"/>
              </w:rPr>
              <w:t>(toliau –</w:t>
            </w:r>
            <w:r>
              <w:rPr>
                <w:spacing w:val="-16"/>
                <w:sz w:val="24"/>
              </w:rPr>
              <w:t xml:space="preserve"> </w:t>
            </w:r>
            <w:r>
              <w:rPr>
                <w:sz w:val="24"/>
              </w:rPr>
              <w:t>TCG),</w:t>
            </w:r>
            <w:r>
              <w:rPr>
                <w:spacing w:val="-17"/>
                <w:sz w:val="24"/>
              </w:rPr>
              <w:t xml:space="preserve"> </w:t>
            </w:r>
            <w:r>
              <w:rPr>
                <w:sz w:val="24"/>
              </w:rPr>
              <w:t>kurį</w:t>
            </w:r>
            <w:r>
              <w:rPr>
                <w:spacing w:val="-16"/>
                <w:sz w:val="24"/>
              </w:rPr>
              <w:t xml:space="preserve"> </w:t>
            </w:r>
            <w:r>
              <w:rPr>
                <w:sz w:val="24"/>
              </w:rPr>
              <w:t>De</w:t>
            </w:r>
            <w:r>
              <w:rPr>
                <w:spacing w:val="-2"/>
                <w:sz w:val="24"/>
              </w:rPr>
              <w:t xml:space="preserve"> </w:t>
            </w:r>
            <w:r>
              <w:rPr>
                <w:sz w:val="24"/>
              </w:rPr>
              <w:t>Pra</w:t>
            </w:r>
            <w:r>
              <w:rPr>
                <w:spacing w:val="-17"/>
                <w:sz w:val="24"/>
              </w:rPr>
              <w:t xml:space="preserve"> </w:t>
            </w:r>
            <w:r>
              <w:rPr>
                <w:sz w:val="24"/>
              </w:rPr>
              <w:t>ir</w:t>
            </w:r>
            <w:r>
              <w:rPr>
                <w:spacing w:val="-13"/>
                <w:sz w:val="24"/>
              </w:rPr>
              <w:t xml:space="preserve"> </w:t>
            </w:r>
            <w:r>
              <w:rPr>
                <w:sz w:val="24"/>
              </w:rPr>
              <w:t>SAIV</w:t>
            </w:r>
            <w:r>
              <w:rPr>
                <w:spacing w:val="-14"/>
                <w:sz w:val="24"/>
              </w:rPr>
              <w:t xml:space="preserve"> </w:t>
            </w:r>
            <w:r>
              <w:rPr>
                <w:sz w:val="24"/>
              </w:rPr>
              <w:t>sumokėjo</w:t>
            </w:r>
            <w:r>
              <w:rPr>
                <w:spacing w:val="-15"/>
                <w:sz w:val="24"/>
              </w:rPr>
              <w:t xml:space="preserve"> </w:t>
            </w:r>
            <w:r>
              <w:rPr>
                <w:sz w:val="24"/>
              </w:rPr>
              <w:t>pagal</w:t>
            </w:r>
            <w:r>
              <w:rPr>
                <w:spacing w:val="-15"/>
                <w:sz w:val="24"/>
              </w:rPr>
              <w:t xml:space="preserve"> </w:t>
            </w:r>
            <w:r>
              <w:rPr>
                <w:sz w:val="24"/>
              </w:rPr>
              <w:t>judriojo</w:t>
            </w:r>
            <w:r>
              <w:rPr>
                <w:spacing w:val="-16"/>
                <w:sz w:val="24"/>
              </w:rPr>
              <w:t xml:space="preserve"> </w:t>
            </w:r>
            <w:r>
              <w:rPr>
                <w:sz w:val="24"/>
              </w:rPr>
              <w:t>telefono</w:t>
            </w:r>
            <w:r>
              <w:rPr>
                <w:spacing w:val="-14"/>
                <w:sz w:val="24"/>
              </w:rPr>
              <w:t xml:space="preserve"> </w:t>
            </w:r>
            <w:r>
              <w:rPr>
                <w:sz w:val="24"/>
              </w:rPr>
              <w:t>ryšio</w:t>
            </w:r>
            <w:r>
              <w:rPr>
                <w:spacing w:val="-16"/>
                <w:sz w:val="24"/>
              </w:rPr>
              <w:t xml:space="preserve"> </w:t>
            </w:r>
            <w:r>
              <w:rPr>
                <w:sz w:val="24"/>
              </w:rPr>
              <w:t>paslaugos abonentines</w:t>
            </w:r>
            <w:r>
              <w:rPr>
                <w:spacing w:val="-1"/>
                <w:sz w:val="24"/>
              </w:rPr>
              <w:t xml:space="preserve"> </w:t>
            </w:r>
            <w:r>
              <w:rPr>
                <w:sz w:val="24"/>
              </w:rPr>
              <w:t>sutartis.</w:t>
            </w:r>
          </w:p>
          <w:p w:rsidR="00463299" w:rsidRDefault="00463299">
            <w:pPr>
              <w:pStyle w:val="TableParagraph"/>
              <w:spacing w:before="3"/>
              <w:rPr>
                <w:sz w:val="24"/>
              </w:rPr>
            </w:pPr>
          </w:p>
          <w:p w:rsidR="00463299" w:rsidRDefault="00FF3CF0">
            <w:pPr>
              <w:pStyle w:val="TableParagraph"/>
              <w:spacing w:line="237" w:lineRule="auto"/>
              <w:ind w:left="108" w:right="106"/>
              <w:jc w:val="both"/>
              <w:rPr>
                <w:sz w:val="24"/>
              </w:rPr>
            </w:pPr>
            <w:r>
              <w:rPr>
                <w:sz w:val="24"/>
              </w:rPr>
              <w:t>Bendrovės De Pra ir SAIV pareikalavo, kad atitinkamai Beluno provincijos direkcija ir Vičencos provincijos direkcija grąžintų sumas, kurias šios bendrovės sumokėjo kaip TCG. Jos tvirtina, kad Direktyvoje 1999/5</w:t>
            </w:r>
            <w:r>
              <w:rPr>
                <w:position w:val="9"/>
                <w:sz w:val="16"/>
              </w:rPr>
              <w:t xml:space="preserve">1 </w:t>
            </w:r>
            <w:r>
              <w:rPr>
                <w:sz w:val="24"/>
              </w:rPr>
              <w:t>įtvirtintam laisvo galinių įrenginių judėjimo ir eksploatacijos principui prieštarauja administracinė priemonė, kaip antai Italijos teisėje numatytas bendrasis leidimas arba licencija. Atsižvelgdamos</w:t>
            </w:r>
            <w:r>
              <w:rPr>
                <w:spacing w:val="-3"/>
                <w:sz w:val="24"/>
              </w:rPr>
              <w:t xml:space="preserve"> </w:t>
            </w:r>
            <w:r>
              <w:rPr>
                <w:sz w:val="24"/>
              </w:rPr>
              <w:t>į</w:t>
            </w:r>
            <w:r>
              <w:rPr>
                <w:spacing w:val="-4"/>
                <w:sz w:val="24"/>
              </w:rPr>
              <w:t xml:space="preserve"> </w:t>
            </w:r>
            <w:r>
              <w:rPr>
                <w:sz w:val="24"/>
              </w:rPr>
              <w:t>tai,</w:t>
            </w:r>
            <w:r>
              <w:rPr>
                <w:spacing w:val="-5"/>
                <w:sz w:val="24"/>
              </w:rPr>
              <w:t xml:space="preserve"> </w:t>
            </w:r>
            <w:r>
              <w:rPr>
                <w:sz w:val="24"/>
              </w:rPr>
              <w:t>kad</w:t>
            </w:r>
            <w:r>
              <w:rPr>
                <w:spacing w:val="-7"/>
                <w:sz w:val="24"/>
              </w:rPr>
              <w:t xml:space="preserve"> </w:t>
            </w:r>
            <w:r>
              <w:rPr>
                <w:sz w:val="24"/>
              </w:rPr>
              <w:t>TCG</w:t>
            </w:r>
            <w:r>
              <w:rPr>
                <w:spacing w:val="-5"/>
                <w:sz w:val="24"/>
              </w:rPr>
              <w:t xml:space="preserve"> </w:t>
            </w:r>
            <w:r>
              <w:rPr>
                <w:sz w:val="24"/>
              </w:rPr>
              <w:t>reikia</w:t>
            </w:r>
            <w:r>
              <w:rPr>
                <w:spacing w:val="-5"/>
                <w:sz w:val="24"/>
              </w:rPr>
              <w:t xml:space="preserve"> </w:t>
            </w:r>
            <w:r>
              <w:rPr>
                <w:sz w:val="24"/>
              </w:rPr>
              <w:t>laikyti</w:t>
            </w:r>
            <w:r>
              <w:rPr>
                <w:spacing w:val="-4"/>
                <w:sz w:val="24"/>
              </w:rPr>
              <w:t xml:space="preserve"> </w:t>
            </w:r>
            <w:r>
              <w:rPr>
                <w:sz w:val="24"/>
              </w:rPr>
              <w:t>mokesčiu,</w:t>
            </w:r>
            <w:r>
              <w:rPr>
                <w:spacing w:val="-4"/>
                <w:sz w:val="24"/>
              </w:rPr>
              <w:t xml:space="preserve"> </w:t>
            </w:r>
            <w:r>
              <w:rPr>
                <w:sz w:val="24"/>
              </w:rPr>
              <w:t>jos</w:t>
            </w:r>
            <w:r>
              <w:rPr>
                <w:spacing w:val="-4"/>
                <w:sz w:val="24"/>
              </w:rPr>
              <w:t xml:space="preserve"> </w:t>
            </w:r>
            <w:r>
              <w:rPr>
                <w:sz w:val="24"/>
              </w:rPr>
              <w:t>mano,</w:t>
            </w:r>
            <w:r>
              <w:rPr>
                <w:spacing w:val="-5"/>
                <w:sz w:val="24"/>
              </w:rPr>
              <w:t xml:space="preserve"> </w:t>
            </w:r>
            <w:r>
              <w:rPr>
                <w:sz w:val="24"/>
              </w:rPr>
              <w:t>jog,</w:t>
            </w:r>
            <w:r>
              <w:rPr>
                <w:spacing w:val="-4"/>
                <w:sz w:val="24"/>
              </w:rPr>
              <w:t xml:space="preserve"> </w:t>
            </w:r>
            <w:r>
              <w:rPr>
                <w:sz w:val="24"/>
              </w:rPr>
              <w:t>nesant</w:t>
            </w:r>
            <w:r>
              <w:rPr>
                <w:spacing w:val="-4"/>
                <w:sz w:val="24"/>
              </w:rPr>
              <w:t xml:space="preserve"> </w:t>
            </w:r>
            <w:r>
              <w:rPr>
                <w:sz w:val="24"/>
              </w:rPr>
              <w:t>pagrindo</w:t>
            </w:r>
            <w:r>
              <w:rPr>
                <w:spacing w:val="-5"/>
                <w:sz w:val="24"/>
              </w:rPr>
              <w:t xml:space="preserve"> </w:t>
            </w:r>
            <w:r>
              <w:rPr>
                <w:sz w:val="24"/>
              </w:rPr>
              <w:t>juo</w:t>
            </w:r>
            <w:r>
              <w:rPr>
                <w:spacing w:val="-4"/>
                <w:sz w:val="24"/>
              </w:rPr>
              <w:t xml:space="preserve"> </w:t>
            </w:r>
            <w:r>
              <w:rPr>
                <w:sz w:val="24"/>
              </w:rPr>
              <w:t>apmokestinti, turi teisę susigrąžinti kaip šį mokestį sumokėtas</w:t>
            </w:r>
            <w:r>
              <w:rPr>
                <w:spacing w:val="-2"/>
                <w:sz w:val="24"/>
              </w:rPr>
              <w:t xml:space="preserve"> </w:t>
            </w:r>
            <w:r>
              <w:rPr>
                <w:sz w:val="24"/>
              </w:rPr>
              <w:t>sumas.</w:t>
            </w:r>
          </w:p>
          <w:p w:rsidR="00463299" w:rsidRDefault="00463299">
            <w:pPr>
              <w:pStyle w:val="TableParagraph"/>
              <w:spacing w:before="3"/>
              <w:rPr>
                <w:sz w:val="24"/>
              </w:rPr>
            </w:pPr>
          </w:p>
          <w:p w:rsidR="00463299" w:rsidRDefault="00FF3CF0">
            <w:pPr>
              <w:pStyle w:val="TableParagraph"/>
              <w:spacing w:line="276" w:lineRule="exact"/>
              <w:ind w:left="108" w:right="105"/>
              <w:jc w:val="both"/>
              <w:rPr>
                <w:sz w:val="24"/>
              </w:rPr>
            </w:pPr>
            <w:r>
              <w:rPr>
                <w:sz w:val="24"/>
              </w:rPr>
              <w:t>Šioje byloje Teisingumo Teismo buvo teiraujamasi, ar tinklų direktyvomis (Direktyva 2002/19</w:t>
            </w:r>
            <w:r>
              <w:rPr>
                <w:position w:val="9"/>
                <w:sz w:val="16"/>
              </w:rPr>
              <w:t>2</w:t>
            </w:r>
            <w:r>
              <w:rPr>
                <w:sz w:val="24"/>
              </w:rPr>
              <w:t>, Direktyva</w:t>
            </w:r>
            <w:r>
              <w:rPr>
                <w:spacing w:val="-8"/>
                <w:sz w:val="24"/>
              </w:rPr>
              <w:t xml:space="preserve"> </w:t>
            </w:r>
            <w:r>
              <w:rPr>
                <w:sz w:val="24"/>
              </w:rPr>
              <w:t>2002/20</w:t>
            </w:r>
            <w:r>
              <w:rPr>
                <w:position w:val="9"/>
                <w:sz w:val="16"/>
              </w:rPr>
              <w:t>3</w:t>
            </w:r>
            <w:r>
              <w:rPr>
                <w:sz w:val="24"/>
              </w:rPr>
              <w:t>,</w:t>
            </w:r>
            <w:r>
              <w:rPr>
                <w:spacing w:val="-6"/>
                <w:sz w:val="24"/>
              </w:rPr>
              <w:t xml:space="preserve"> </w:t>
            </w:r>
            <w:r>
              <w:rPr>
                <w:sz w:val="24"/>
              </w:rPr>
              <w:t>Direktyva</w:t>
            </w:r>
            <w:r>
              <w:rPr>
                <w:spacing w:val="-8"/>
                <w:sz w:val="24"/>
              </w:rPr>
              <w:t xml:space="preserve"> </w:t>
            </w:r>
            <w:r>
              <w:rPr>
                <w:sz w:val="24"/>
              </w:rPr>
              <w:t>2002/21</w:t>
            </w:r>
            <w:r>
              <w:rPr>
                <w:position w:val="9"/>
                <w:sz w:val="16"/>
              </w:rPr>
              <w:t>4</w:t>
            </w:r>
            <w:r>
              <w:rPr>
                <w:spacing w:val="15"/>
                <w:position w:val="9"/>
                <w:sz w:val="16"/>
              </w:rPr>
              <w:t xml:space="preserve"> </w:t>
            </w:r>
            <w:r>
              <w:rPr>
                <w:sz w:val="24"/>
              </w:rPr>
              <w:t>ir</w:t>
            </w:r>
            <w:r>
              <w:rPr>
                <w:spacing w:val="-7"/>
                <w:sz w:val="24"/>
              </w:rPr>
              <w:t xml:space="preserve"> </w:t>
            </w:r>
            <w:r>
              <w:rPr>
                <w:sz w:val="24"/>
              </w:rPr>
              <w:t>Direktyva</w:t>
            </w:r>
            <w:r>
              <w:rPr>
                <w:spacing w:val="-7"/>
                <w:sz w:val="24"/>
              </w:rPr>
              <w:t xml:space="preserve"> </w:t>
            </w:r>
            <w:r>
              <w:rPr>
                <w:sz w:val="24"/>
              </w:rPr>
              <w:t>2002/22</w:t>
            </w:r>
            <w:r>
              <w:rPr>
                <w:position w:val="9"/>
                <w:sz w:val="16"/>
              </w:rPr>
              <w:t>5</w:t>
            </w:r>
            <w:r>
              <w:rPr>
                <w:sz w:val="24"/>
              </w:rPr>
              <w:t>)</w:t>
            </w:r>
            <w:r>
              <w:rPr>
                <w:spacing w:val="-8"/>
                <w:sz w:val="24"/>
              </w:rPr>
              <w:t xml:space="preserve"> </w:t>
            </w:r>
            <w:r>
              <w:rPr>
                <w:sz w:val="24"/>
              </w:rPr>
              <w:t>draudžiamos</w:t>
            </w:r>
            <w:r>
              <w:rPr>
                <w:spacing w:val="-6"/>
                <w:sz w:val="24"/>
              </w:rPr>
              <w:t xml:space="preserve"> </w:t>
            </w:r>
            <w:r>
              <w:rPr>
                <w:sz w:val="24"/>
              </w:rPr>
              <w:t>nacionalinės</w:t>
            </w:r>
            <w:r>
              <w:rPr>
                <w:spacing w:val="-6"/>
                <w:sz w:val="24"/>
              </w:rPr>
              <w:t xml:space="preserve"> </w:t>
            </w:r>
            <w:r>
              <w:rPr>
                <w:sz w:val="24"/>
              </w:rPr>
              <w:t>teisės</w:t>
            </w:r>
            <w:r>
              <w:rPr>
                <w:spacing w:val="-7"/>
                <w:sz w:val="24"/>
              </w:rPr>
              <w:t xml:space="preserve"> </w:t>
            </w:r>
            <w:r>
              <w:rPr>
                <w:sz w:val="24"/>
              </w:rPr>
              <w:t>normos</w:t>
            </w:r>
          </w:p>
        </w:tc>
        <w:tc>
          <w:tcPr>
            <w:tcW w:w="3117" w:type="dxa"/>
          </w:tcPr>
          <w:p w:rsidR="00463299" w:rsidRDefault="00FF3CF0">
            <w:pPr>
              <w:pStyle w:val="TableParagraph"/>
              <w:spacing w:before="133"/>
              <w:ind w:left="106"/>
              <w:rPr>
                <w:b/>
                <w:sz w:val="24"/>
              </w:rPr>
            </w:pPr>
            <w:r>
              <w:rPr>
                <w:b/>
                <w:sz w:val="24"/>
              </w:rPr>
              <w:t>Pastabos:</w:t>
            </w:r>
          </w:p>
          <w:p w:rsidR="00463299" w:rsidRDefault="00463299">
            <w:pPr>
              <w:pStyle w:val="TableParagraph"/>
              <w:spacing w:before="2"/>
            </w:pPr>
          </w:p>
          <w:p w:rsidR="00463299" w:rsidRDefault="00FF3CF0">
            <w:pPr>
              <w:pStyle w:val="TableParagraph"/>
              <w:spacing w:before="1"/>
              <w:ind w:left="106" w:right="155"/>
              <w:rPr>
                <w:sz w:val="24"/>
              </w:rPr>
            </w:pPr>
            <w:r>
              <w:rPr>
                <w:position w:val="9"/>
                <w:sz w:val="16"/>
              </w:rPr>
              <w:t xml:space="preserve">1 </w:t>
            </w:r>
            <w:r>
              <w:rPr>
                <w:sz w:val="24"/>
              </w:rPr>
              <w:t>Direktyva 1999/5 – 1999 m. kovo 9 d. Europos Parlamento ir Tarybos direktyva 1999/5/EB dėl radijo ryšio įrenginių ir telekomunikacijų galinių įrenginių bei abipusio jų atitikties</w:t>
            </w:r>
            <w:r>
              <w:rPr>
                <w:spacing w:val="-2"/>
                <w:sz w:val="24"/>
              </w:rPr>
              <w:t xml:space="preserve"> </w:t>
            </w:r>
            <w:r>
              <w:rPr>
                <w:sz w:val="24"/>
              </w:rPr>
              <w:t>pripažinimo</w:t>
            </w:r>
          </w:p>
          <w:p w:rsidR="00463299" w:rsidRDefault="00463299">
            <w:pPr>
              <w:pStyle w:val="TableParagraph"/>
              <w:spacing w:before="8"/>
            </w:pPr>
          </w:p>
          <w:p w:rsidR="00463299" w:rsidRDefault="00FF3CF0">
            <w:pPr>
              <w:pStyle w:val="TableParagraph"/>
              <w:ind w:left="106"/>
              <w:rPr>
                <w:sz w:val="24"/>
              </w:rPr>
            </w:pPr>
            <w:r>
              <w:rPr>
                <w:position w:val="9"/>
                <w:sz w:val="16"/>
              </w:rPr>
              <w:t xml:space="preserve">2 </w:t>
            </w:r>
            <w:r>
              <w:rPr>
                <w:sz w:val="24"/>
              </w:rPr>
              <w:t>Direktyva 2002/19 – 2002</w:t>
            </w:r>
          </w:p>
          <w:p w:rsidR="00463299" w:rsidRDefault="00FF3CF0">
            <w:pPr>
              <w:pStyle w:val="TableParagraph"/>
              <w:ind w:left="106" w:right="257"/>
              <w:rPr>
                <w:sz w:val="24"/>
              </w:rPr>
            </w:pPr>
            <w:r>
              <w:rPr>
                <w:sz w:val="24"/>
              </w:rPr>
              <w:t>m. kovo 7 d. Europos Parlamento ir Tarybos direktyva 2002/19/EB dėl elektroninių ryšių tinklų ir susijusių priemonių sujungimo ir prieigos prie jų</w:t>
            </w:r>
          </w:p>
        </w:tc>
      </w:tr>
    </w:tbl>
    <w:p w:rsidR="00463299" w:rsidRDefault="00463299">
      <w:pPr>
        <w:rPr>
          <w:sz w:val="24"/>
        </w:rPr>
        <w:sectPr w:rsidR="00463299">
          <w:pgSz w:w="15840" w:h="12240" w:orient="landscape"/>
          <w:pgMar w:top="2820" w:right="940" w:bottom="1280" w:left="1160" w:header="913" w:footer="1084" w:gutter="0"/>
          <w:cols w:space="1296"/>
        </w:sectPr>
      </w:pPr>
    </w:p>
    <w:p w:rsidR="00463299" w:rsidRDefault="00463299">
      <w:pPr>
        <w:pStyle w:val="BodyText"/>
        <w:rPr>
          <w:sz w:val="20"/>
        </w:rPr>
      </w:pPr>
    </w:p>
    <w:p w:rsidR="00463299" w:rsidRDefault="00463299">
      <w:pPr>
        <w:pStyle w:val="BodyText"/>
        <w:spacing w:before="4"/>
        <w:rPr>
          <w:sz w:val="27"/>
        </w:rPr>
      </w:pPr>
    </w:p>
    <w:tbl>
      <w:tblPr>
        <w:tblW w:w="0" w:type="auto"/>
        <w:tblInd w:w="118" w:type="dxa"/>
        <w:tblLayout w:type="fixed"/>
        <w:tblCellMar>
          <w:left w:w="0" w:type="dxa"/>
          <w:right w:w="0" w:type="dxa"/>
        </w:tblCellMar>
        <w:tblLook w:val="01E0" w:firstRow="1" w:lastRow="1" w:firstColumn="1" w:lastColumn="1" w:noHBand="0" w:noVBand="0"/>
      </w:tblPr>
      <w:tblGrid>
        <w:gridCol w:w="10294"/>
        <w:gridCol w:w="3176"/>
      </w:tblGrid>
      <w:tr w:rsidR="00463299">
        <w:trPr>
          <w:trHeight w:val="7187"/>
        </w:trPr>
        <w:tc>
          <w:tcPr>
            <w:tcW w:w="10294" w:type="dxa"/>
          </w:tcPr>
          <w:p w:rsidR="00463299" w:rsidRDefault="00FF3CF0">
            <w:pPr>
              <w:pStyle w:val="TableParagraph"/>
              <w:spacing w:before="10"/>
              <w:ind w:left="200" w:right="105"/>
              <w:jc w:val="both"/>
              <w:rPr>
                <w:sz w:val="24"/>
              </w:rPr>
            </w:pPr>
            <w:r>
              <w:rPr>
                <w:sz w:val="24"/>
              </w:rPr>
              <w:t>dėl mokesčio, kaip antai TCG, taikymo, kuriose nustatyta, kad, kai galiniais antžeminio judriojo radijo ryšio įrenginiais naudojamasi pagal abonentinę sutartį, reikia turėti bendrąjį leidimą arba licenciją ir</w:t>
            </w:r>
            <w:r>
              <w:rPr>
                <w:spacing w:val="-31"/>
                <w:sz w:val="24"/>
              </w:rPr>
              <w:t xml:space="preserve"> </w:t>
            </w:r>
            <w:r>
              <w:rPr>
                <w:sz w:val="24"/>
              </w:rPr>
              <w:t>kad tokiu atveju taikomas šis mokestis. Teisingumo Teismas pažymėjo, kad jau yra nusprendęs, jog Direktyvoms 2002/20 ir 2002/21 neprieštarauja mokestis, kaip antai TCG. Pagrindas apmokestinti</w:t>
            </w:r>
            <w:r>
              <w:rPr>
                <w:spacing w:val="-30"/>
                <w:sz w:val="24"/>
              </w:rPr>
              <w:t xml:space="preserve"> </w:t>
            </w:r>
            <w:r>
              <w:rPr>
                <w:sz w:val="24"/>
              </w:rPr>
              <w:t>tokiu mokesčiu nėra tinklų ir elektroninio ryšio paslaugų teikimas ir kad abonento privatus naudojimasis judriojo telefono ryšio paslauga nėra tinklų ar elektroninio ryšio paslaugos teikimas. Taip pat  Direktyva 2002/21 netaikoma įrenginiams, kurie patenka į Direktyvos 1999/5, skirtos privačiam telekomunikacijų galinių įrenginių, įskaitant mobiliuosius telefonus, naudojimui, taikymo</w:t>
            </w:r>
            <w:r>
              <w:rPr>
                <w:spacing w:val="-8"/>
                <w:sz w:val="24"/>
              </w:rPr>
              <w:t xml:space="preserve"> </w:t>
            </w:r>
            <w:r>
              <w:rPr>
                <w:sz w:val="24"/>
              </w:rPr>
              <w:t>sritį.</w:t>
            </w:r>
          </w:p>
          <w:p w:rsidR="00463299" w:rsidRDefault="00463299">
            <w:pPr>
              <w:pStyle w:val="TableParagraph"/>
              <w:spacing w:before="1"/>
              <w:rPr>
                <w:sz w:val="24"/>
              </w:rPr>
            </w:pPr>
          </w:p>
          <w:p w:rsidR="00463299" w:rsidRDefault="00FF3CF0">
            <w:pPr>
              <w:pStyle w:val="TableParagraph"/>
              <w:ind w:left="200" w:right="107"/>
              <w:jc w:val="both"/>
              <w:rPr>
                <w:sz w:val="24"/>
              </w:rPr>
            </w:pPr>
            <w:r>
              <w:rPr>
                <w:sz w:val="24"/>
              </w:rPr>
              <w:t>Teisingumo Teismo, be kita ko, buvo teiraujamasi, ar reikalavimas gauti leidimą ir mokėti mokestį, nesukuria Direktyvą 1999/5, būtent jos 8 straipsnį, pažeidžiančių kliūčių. Teisingumo Teismas nurodė, kad</w:t>
            </w:r>
            <w:r>
              <w:rPr>
                <w:spacing w:val="-5"/>
                <w:sz w:val="24"/>
              </w:rPr>
              <w:t xml:space="preserve"> </w:t>
            </w:r>
            <w:r>
              <w:rPr>
                <w:sz w:val="24"/>
              </w:rPr>
              <w:t>mokestis,</w:t>
            </w:r>
            <w:r>
              <w:rPr>
                <w:spacing w:val="-5"/>
                <w:sz w:val="24"/>
              </w:rPr>
              <w:t xml:space="preserve"> </w:t>
            </w:r>
            <w:r>
              <w:rPr>
                <w:sz w:val="24"/>
              </w:rPr>
              <w:t>kaip</w:t>
            </w:r>
            <w:r>
              <w:rPr>
                <w:spacing w:val="-3"/>
                <w:sz w:val="24"/>
              </w:rPr>
              <w:t xml:space="preserve"> </w:t>
            </w:r>
            <w:r>
              <w:rPr>
                <w:sz w:val="24"/>
              </w:rPr>
              <w:t>antai</w:t>
            </w:r>
            <w:r>
              <w:rPr>
                <w:spacing w:val="-2"/>
                <w:sz w:val="24"/>
              </w:rPr>
              <w:t xml:space="preserve"> </w:t>
            </w:r>
            <w:r>
              <w:rPr>
                <w:sz w:val="24"/>
              </w:rPr>
              <w:t>TCG,</w:t>
            </w:r>
            <w:r>
              <w:rPr>
                <w:spacing w:val="-4"/>
                <w:sz w:val="24"/>
              </w:rPr>
              <w:t xml:space="preserve"> </w:t>
            </w:r>
            <w:r>
              <w:rPr>
                <w:sz w:val="24"/>
              </w:rPr>
              <w:t>taikomas</w:t>
            </w:r>
            <w:r>
              <w:rPr>
                <w:spacing w:val="-5"/>
                <w:sz w:val="24"/>
              </w:rPr>
              <w:t xml:space="preserve"> </w:t>
            </w:r>
            <w:r>
              <w:rPr>
                <w:sz w:val="24"/>
              </w:rPr>
              <w:t>ne</w:t>
            </w:r>
            <w:r>
              <w:rPr>
                <w:spacing w:val="-5"/>
                <w:sz w:val="24"/>
              </w:rPr>
              <w:t xml:space="preserve"> </w:t>
            </w:r>
            <w:r>
              <w:rPr>
                <w:sz w:val="24"/>
              </w:rPr>
              <w:t>antžeminio</w:t>
            </w:r>
            <w:r>
              <w:rPr>
                <w:spacing w:val="-4"/>
                <w:sz w:val="24"/>
              </w:rPr>
              <w:t xml:space="preserve"> </w:t>
            </w:r>
            <w:r>
              <w:rPr>
                <w:sz w:val="24"/>
              </w:rPr>
              <w:t>judriojo</w:t>
            </w:r>
            <w:r>
              <w:rPr>
                <w:spacing w:val="-4"/>
                <w:sz w:val="24"/>
              </w:rPr>
              <w:t xml:space="preserve"> </w:t>
            </w:r>
            <w:r>
              <w:rPr>
                <w:sz w:val="24"/>
              </w:rPr>
              <w:t>radijo</w:t>
            </w:r>
            <w:r>
              <w:rPr>
                <w:spacing w:val="-5"/>
                <w:sz w:val="24"/>
              </w:rPr>
              <w:t xml:space="preserve"> </w:t>
            </w:r>
            <w:r>
              <w:rPr>
                <w:sz w:val="24"/>
              </w:rPr>
              <w:t>ryšio</w:t>
            </w:r>
            <w:r>
              <w:rPr>
                <w:spacing w:val="-3"/>
                <w:sz w:val="24"/>
              </w:rPr>
              <w:t xml:space="preserve"> </w:t>
            </w:r>
            <w:r>
              <w:rPr>
                <w:sz w:val="24"/>
              </w:rPr>
              <w:t>galiniams</w:t>
            </w:r>
            <w:r>
              <w:rPr>
                <w:spacing w:val="-5"/>
                <w:sz w:val="24"/>
              </w:rPr>
              <w:t xml:space="preserve"> </w:t>
            </w:r>
            <w:r>
              <w:rPr>
                <w:sz w:val="24"/>
              </w:rPr>
              <w:t>įrenginiams,</w:t>
            </w:r>
            <w:r>
              <w:rPr>
                <w:spacing w:val="-1"/>
                <w:sz w:val="24"/>
              </w:rPr>
              <w:t xml:space="preserve"> </w:t>
            </w:r>
            <w:r>
              <w:rPr>
                <w:sz w:val="24"/>
              </w:rPr>
              <w:t>o</w:t>
            </w:r>
            <w:r>
              <w:rPr>
                <w:spacing w:val="-4"/>
                <w:sz w:val="24"/>
              </w:rPr>
              <w:t xml:space="preserve"> </w:t>
            </w:r>
            <w:r>
              <w:rPr>
                <w:sz w:val="24"/>
              </w:rPr>
              <w:t>dėl naudojimosi šiais įrenginiais sudarytoms abonentinėms sutartims. Todėl pažymėjo, kad toks apmokestinimas netrukdo prekiauti minėtais galiniais įrenginiais, nes juos galima parduoti be įsipareigojimo Italijoje sudaryti abonentinę sutartį ir bet kuriuo atveju jis netaikoma galiniams įrenginiams</w:t>
            </w:r>
            <w:r>
              <w:rPr>
                <w:spacing w:val="-13"/>
                <w:sz w:val="24"/>
              </w:rPr>
              <w:t xml:space="preserve"> </w:t>
            </w:r>
            <w:r>
              <w:rPr>
                <w:sz w:val="24"/>
              </w:rPr>
              <w:t>iš</w:t>
            </w:r>
            <w:r>
              <w:rPr>
                <w:spacing w:val="-15"/>
                <w:sz w:val="24"/>
              </w:rPr>
              <w:t xml:space="preserve"> </w:t>
            </w:r>
            <w:r>
              <w:rPr>
                <w:sz w:val="24"/>
              </w:rPr>
              <w:t>kitų</w:t>
            </w:r>
            <w:r>
              <w:rPr>
                <w:spacing w:val="-15"/>
                <w:sz w:val="24"/>
              </w:rPr>
              <w:t xml:space="preserve"> </w:t>
            </w:r>
            <w:r>
              <w:rPr>
                <w:sz w:val="24"/>
              </w:rPr>
              <w:t>valstybių</w:t>
            </w:r>
            <w:r>
              <w:rPr>
                <w:spacing w:val="-15"/>
                <w:sz w:val="24"/>
              </w:rPr>
              <w:t xml:space="preserve"> </w:t>
            </w:r>
            <w:r>
              <w:rPr>
                <w:sz w:val="24"/>
              </w:rPr>
              <w:t>narių,</w:t>
            </w:r>
            <w:r>
              <w:rPr>
                <w:spacing w:val="-15"/>
                <w:sz w:val="24"/>
              </w:rPr>
              <w:t xml:space="preserve"> </w:t>
            </w:r>
            <w:r>
              <w:rPr>
                <w:sz w:val="24"/>
              </w:rPr>
              <w:t>todėl</w:t>
            </w:r>
            <w:r>
              <w:rPr>
                <w:spacing w:val="-14"/>
                <w:sz w:val="24"/>
              </w:rPr>
              <w:t xml:space="preserve"> </w:t>
            </w:r>
            <w:r>
              <w:rPr>
                <w:sz w:val="24"/>
              </w:rPr>
              <w:t>nėra</w:t>
            </w:r>
            <w:r>
              <w:rPr>
                <w:spacing w:val="-16"/>
                <w:sz w:val="24"/>
              </w:rPr>
              <w:t xml:space="preserve"> </w:t>
            </w:r>
            <w:r>
              <w:rPr>
                <w:sz w:val="24"/>
              </w:rPr>
              <w:t>kliūtis</w:t>
            </w:r>
            <w:r>
              <w:rPr>
                <w:spacing w:val="-16"/>
                <w:sz w:val="24"/>
              </w:rPr>
              <w:t xml:space="preserve"> </w:t>
            </w:r>
            <w:r>
              <w:rPr>
                <w:sz w:val="24"/>
              </w:rPr>
              <w:t>laisvam</w:t>
            </w:r>
            <w:r>
              <w:rPr>
                <w:spacing w:val="-14"/>
                <w:sz w:val="24"/>
              </w:rPr>
              <w:t xml:space="preserve"> </w:t>
            </w:r>
            <w:r>
              <w:rPr>
                <w:sz w:val="24"/>
              </w:rPr>
              <w:t>šių</w:t>
            </w:r>
            <w:r>
              <w:rPr>
                <w:spacing w:val="-15"/>
                <w:sz w:val="24"/>
              </w:rPr>
              <w:t xml:space="preserve"> </w:t>
            </w:r>
            <w:r>
              <w:rPr>
                <w:sz w:val="24"/>
              </w:rPr>
              <w:t>įrenginių</w:t>
            </w:r>
            <w:r>
              <w:rPr>
                <w:spacing w:val="-16"/>
                <w:sz w:val="24"/>
              </w:rPr>
              <w:t xml:space="preserve"> </w:t>
            </w:r>
            <w:r>
              <w:rPr>
                <w:sz w:val="24"/>
              </w:rPr>
              <w:t>judėjimui.</w:t>
            </w:r>
            <w:r>
              <w:rPr>
                <w:spacing w:val="-14"/>
                <w:sz w:val="24"/>
              </w:rPr>
              <w:t xml:space="preserve"> </w:t>
            </w:r>
            <w:r>
              <w:rPr>
                <w:sz w:val="24"/>
              </w:rPr>
              <w:t>Kalbant</w:t>
            </w:r>
            <w:r>
              <w:rPr>
                <w:spacing w:val="-16"/>
                <w:sz w:val="24"/>
              </w:rPr>
              <w:t xml:space="preserve"> </w:t>
            </w:r>
            <w:r>
              <w:rPr>
                <w:sz w:val="24"/>
              </w:rPr>
              <w:t>apie</w:t>
            </w:r>
            <w:r>
              <w:rPr>
                <w:spacing w:val="-16"/>
                <w:sz w:val="24"/>
              </w:rPr>
              <w:t xml:space="preserve"> </w:t>
            </w:r>
            <w:r>
              <w:rPr>
                <w:sz w:val="24"/>
              </w:rPr>
              <w:t>pareigą gauti</w:t>
            </w:r>
            <w:r>
              <w:rPr>
                <w:spacing w:val="-14"/>
                <w:sz w:val="24"/>
              </w:rPr>
              <w:t xml:space="preserve"> </w:t>
            </w:r>
            <w:r>
              <w:rPr>
                <w:sz w:val="24"/>
              </w:rPr>
              <w:t>Direktyvoje</w:t>
            </w:r>
            <w:r>
              <w:rPr>
                <w:spacing w:val="-15"/>
                <w:sz w:val="24"/>
              </w:rPr>
              <w:t xml:space="preserve"> </w:t>
            </w:r>
            <w:r>
              <w:rPr>
                <w:sz w:val="24"/>
              </w:rPr>
              <w:t>2002/20</w:t>
            </w:r>
            <w:r>
              <w:rPr>
                <w:spacing w:val="-14"/>
                <w:sz w:val="24"/>
              </w:rPr>
              <w:t xml:space="preserve"> </w:t>
            </w:r>
            <w:r>
              <w:rPr>
                <w:sz w:val="24"/>
              </w:rPr>
              <w:t>numatytą</w:t>
            </w:r>
            <w:r>
              <w:rPr>
                <w:spacing w:val="-15"/>
                <w:sz w:val="24"/>
              </w:rPr>
              <w:t xml:space="preserve"> </w:t>
            </w:r>
            <w:r>
              <w:rPr>
                <w:sz w:val="24"/>
              </w:rPr>
              <w:t>bendrąjį</w:t>
            </w:r>
            <w:r>
              <w:rPr>
                <w:spacing w:val="-14"/>
                <w:sz w:val="24"/>
              </w:rPr>
              <w:t xml:space="preserve"> </w:t>
            </w:r>
            <w:r>
              <w:rPr>
                <w:sz w:val="24"/>
              </w:rPr>
              <w:t>leidimą,</w:t>
            </w:r>
            <w:r>
              <w:rPr>
                <w:spacing w:val="-14"/>
                <w:sz w:val="24"/>
              </w:rPr>
              <w:t xml:space="preserve"> </w:t>
            </w:r>
            <w:r>
              <w:rPr>
                <w:sz w:val="24"/>
              </w:rPr>
              <w:t>pažymėta,</w:t>
            </w:r>
            <w:r>
              <w:rPr>
                <w:spacing w:val="-14"/>
                <w:sz w:val="24"/>
              </w:rPr>
              <w:t xml:space="preserve"> </w:t>
            </w:r>
            <w:r>
              <w:rPr>
                <w:sz w:val="24"/>
              </w:rPr>
              <w:t>kad</w:t>
            </w:r>
            <w:r>
              <w:rPr>
                <w:spacing w:val="-14"/>
                <w:sz w:val="24"/>
              </w:rPr>
              <w:t xml:space="preserve"> </w:t>
            </w:r>
            <w:r>
              <w:rPr>
                <w:sz w:val="24"/>
              </w:rPr>
              <w:t>bendrasis</w:t>
            </w:r>
            <w:r>
              <w:rPr>
                <w:spacing w:val="-14"/>
                <w:sz w:val="24"/>
              </w:rPr>
              <w:t xml:space="preserve"> </w:t>
            </w:r>
            <w:r>
              <w:rPr>
                <w:sz w:val="24"/>
              </w:rPr>
              <w:t>leidimas</w:t>
            </w:r>
            <w:r>
              <w:rPr>
                <w:spacing w:val="-12"/>
                <w:sz w:val="24"/>
              </w:rPr>
              <w:t xml:space="preserve"> </w:t>
            </w:r>
            <w:r>
              <w:rPr>
                <w:sz w:val="24"/>
              </w:rPr>
              <w:t>yra</w:t>
            </w:r>
            <w:r>
              <w:rPr>
                <w:spacing w:val="-16"/>
                <w:sz w:val="24"/>
              </w:rPr>
              <w:t xml:space="preserve"> </w:t>
            </w:r>
            <w:r>
              <w:rPr>
                <w:sz w:val="24"/>
              </w:rPr>
              <w:t>tik</w:t>
            </w:r>
            <w:r>
              <w:rPr>
                <w:spacing w:val="-14"/>
                <w:sz w:val="24"/>
              </w:rPr>
              <w:t xml:space="preserve"> </w:t>
            </w:r>
            <w:r>
              <w:rPr>
                <w:sz w:val="24"/>
              </w:rPr>
              <w:t>pagrindas apmokestinti TCG. Jo paskirtis nėra leisti teikti tinklų paslaugas ir jis nepažeidžia įsipareigojimų pagal šią direktyvą. Direktyvose 2002/19 ir 2002/22 numatytos minimalios normos, kurios nedraudžia taikyti kitų priemonių (be kita ko,</w:t>
            </w:r>
            <w:r>
              <w:rPr>
                <w:spacing w:val="-4"/>
                <w:sz w:val="24"/>
              </w:rPr>
              <w:t xml:space="preserve"> </w:t>
            </w:r>
            <w:r>
              <w:rPr>
                <w:sz w:val="24"/>
              </w:rPr>
              <w:t>mokestinių).</w:t>
            </w:r>
          </w:p>
          <w:p w:rsidR="00463299" w:rsidRDefault="00463299">
            <w:pPr>
              <w:pStyle w:val="TableParagraph"/>
              <w:spacing w:before="1"/>
              <w:rPr>
                <w:sz w:val="24"/>
              </w:rPr>
            </w:pPr>
          </w:p>
          <w:p w:rsidR="00463299" w:rsidRDefault="00FF3CF0">
            <w:pPr>
              <w:pStyle w:val="TableParagraph"/>
              <w:spacing w:line="270" w:lineRule="atLeast"/>
              <w:ind w:left="200" w:right="106"/>
              <w:jc w:val="both"/>
              <w:rPr>
                <w:sz w:val="24"/>
              </w:rPr>
            </w:pPr>
            <w:r>
              <w:rPr>
                <w:sz w:val="24"/>
              </w:rPr>
              <w:t>Dėl Direktyvos 2002/22 20 straipsnio ir Direktyvos 1999/5 8 straipsnio aiškinimo taip, kad pagal šias nuostatas draudžiama mokesčio, kaip antai TCG, taikymo tikslais bendrajam leidimui arba radijo</w:t>
            </w:r>
            <w:r>
              <w:rPr>
                <w:spacing w:val="-25"/>
                <w:sz w:val="24"/>
              </w:rPr>
              <w:t xml:space="preserve"> </w:t>
            </w:r>
            <w:r>
              <w:rPr>
                <w:sz w:val="24"/>
              </w:rPr>
              <w:t>stoties licencijai prilyginti judriojo telefono ryšio paslaugų abonentinę sutartį, kurioje, be kita ko, turi būti nurodytas galinio įrenginio tipas ir susijęs sertifikatas, Teisingumo Teismas nurodė, kad dėl tokios abonentinės</w:t>
            </w:r>
            <w:r>
              <w:rPr>
                <w:spacing w:val="7"/>
                <w:sz w:val="24"/>
              </w:rPr>
              <w:t xml:space="preserve"> </w:t>
            </w:r>
            <w:r>
              <w:rPr>
                <w:sz w:val="24"/>
              </w:rPr>
              <w:t>sutarties</w:t>
            </w:r>
            <w:r>
              <w:rPr>
                <w:spacing w:val="7"/>
                <w:sz w:val="24"/>
              </w:rPr>
              <w:t xml:space="preserve"> </w:t>
            </w:r>
            <w:r>
              <w:rPr>
                <w:sz w:val="24"/>
              </w:rPr>
              <w:t>prilyginimo</w:t>
            </w:r>
            <w:r>
              <w:rPr>
                <w:spacing w:val="7"/>
                <w:sz w:val="24"/>
              </w:rPr>
              <w:t xml:space="preserve"> </w:t>
            </w:r>
            <w:r>
              <w:rPr>
                <w:sz w:val="24"/>
              </w:rPr>
              <w:t>bendrajam</w:t>
            </w:r>
            <w:r>
              <w:rPr>
                <w:spacing w:val="7"/>
                <w:sz w:val="24"/>
              </w:rPr>
              <w:t xml:space="preserve"> </w:t>
            </w:r>
            <w:r>
              <w:rPr>
                <w:sz w:val="24"/>
              </w:rPr>
              <w:t>leidimui</w:t>
            </w:r>
            <w:r>
              <w:rPr>
                <w:spacing w:val="7"/>
                <w:sz w:val="24"/>
              </w:rPr>
              <w:t xml:space="preserve"> </w:t>
            </w:r>
            <w:r>
              <w:rPr>
                <w:sz w:val="24"/>
              </w:rPr>
              <w:t>arba</w:t>
            </w:r>
            <w:r>
              <w:rPr>
                <w:spacing w:val="6"/>
                <w:sz w:val="24"/>
              </w:rPr>
              <w:t xml:space="preserve"> </w:t>
            </w:r>
            <w:r>
              <w:rPr>
                <w:sz w:val="24"/>
              </w:rPr>
              <w:t>radijo</w:t>
            </w:r>
            <w:r>
              <w:rPr>
                <w:spacing w:val="7"/>
                <w:sz w:val="24"/>
              </w:rPr>
              <w:t xml:space="preserve"> </w:t>
            </w:r>
            <w:r>
              <w:rPr>
                <w:sz w:val="24"/>
              </w:rPr>
              <w:t>stoties</w:t>
            </w:r>
            <w:r>
              <w:rPr>
                <w:spacing w:val="7"/>
                <w:sz w:val="24"/>
              </w:rPr>
              <w:t xml:space="preserve"> </w:t>
            </w:r>
            <w:r>
              <w:rPr>
                <w:sz w:val="24"/>
              </w:rPr>
              <w:t>licencijai</w:t>
            </w:r>
            <w:r>
              <w:rPr>
                <w:spacing w:val="7"/>
                <w:sz w:val="24"/>
              </w:rPr>
              <w:t xml:space="preserve"> </w:t>
            </w:r>
            <w:r>
              <w:rPr>
                <w:sz w:val="24"/>
              </w:rPr>
              <w:t>mokesčio,</w:t>
            </w:r>
            <w:r>
              <w:rPr>
                <w:spacing w:val="7"/>
                <w:sz w:val="24"/>
              </w:rPr>
              <w:t xml:space="preserve"> </w:t>
            </w:r>
            <w:r>
              <w:rPr>
                <w:sz w:val="24"/>
              </w:rPr>
              <w:t>kaip</w:t>
            </w:r>
            <w:r>
              <w:rPr>
                <w:spacing w:val="7"/>
                <w:sz w:val="24"/>
              </w:rPr>
              <w:t xml:space="preserve"> </w:t>
            </w:r>
            <w:r>
              <w:rPr>
                <w:sz w:val="24"/>
              </w:rPr>
              <w:t>antai</w:t>
            </w:r>
          </w:p>
        </w:tc>
        <w:tc>
          <w:tcPr>
            <w:tcW w:w="3176" w:type="dxa"/>
          </w:tcPr>
          <w:p w:rsidR="00463299" w:rsidRDefault="00FF3CF0">
            <w:pPr>
              <w:pStyle w:val="TableParagraph"/>
              <w:spacing w:line="286" w:lineRule="exact"/>
              <w:ind w:left="107"/>
              <w:rPr>
                <w:sz w:val="24"/>
              </w:rPr>
            </w:pPr>
            <w:r>
              <w:rPr>
                <w:position w:val="9"/>
                <w:sz w:val="16"/>
              </w:rPr>
              <w:t xml:space="preserve">3 </w:t>
            </w:r>
            <w:r>
              <w:rPr>
                <w:sz w:val="24"/>
              </w:rPr>
              <w:t>Direktyva 2002/20 – 2002</w:t>
            </w:r>
          </w:p>
          <w:p w:rsidR="00463299" w:rsidRDefault="00FF3CF0">
            <w:pPr>
              <w:pStyle w:val="TableParagraph"/>
              <w:ind w:left="107" w:right="522"/>
              <w:rPr>
                <w:sz w:val="24"/>
              </w:rPr>
            </w:pPr>
            <w:r>
              <w:rPr>
                <w:sz w:val="24"/>
              </w:rPr>
              <w:t>m. kovo 7 d. Europos Parlamento ir Tarybos direktyva 2002/20/EB dėl elektroninių ryšių tinklų ir paslaugų leidimų</w:t>
            </w:r>
          </w:p>
          <w:p w:rsidR="00463299" w:rsidRDefault="00463299">
            <w:pPr>
              <w:pStyle w:val="TableParagraph"/>
              <w:spacing w:before="8"/>
            </w:pPr>
          </w:p>
          <w:p w:rsidR="00463299" w:rsidRDefault="00FF3CF0">
            <w:pPr>
              <w:pStyle w:val="TableParagraph"/>
              <w:ind w:left="107"/>
              <w:rPr>
                <w:sz w:val="24"/>
              </w:rPr>
            </w:pPr>
            <w:r>
              <w:rPr>
                <w:position w:val="9"/>
                <w:sz w:val="16"/>
              </w:rPr>
              <w:t xml:space="preserve">4 </w:t>
            </w:r>
            <w:r>
              <w:rPr>
                <w:sz w:val="24"/>
              </w:rPr>
              <w:t>Direktyva 2002/21 – 2002</w:t>
            </w:r>
          </w:p>
          <w:p w:rsidR="00463299" w:rsidRDefault="00FF3CF0">
            <w:pPr>
              <w:pStyle w:val="TableParagraph"/>
              <w:ind w:left="107" w:right="522"/>
              <w:rPr>
                <w:sz w:val="24"/>
              </w:rPr>
            </w:pPr>
            <w:r>
              <w:rPr>
                <w:sz w:val="24"/>
              </w:rPr>
              <w:t>m. kovo 7 d. Europos Parlamento ir Tarybos direktyva 2002/21/EB dėl elektroninių ryšių tinklų ir paslaugų bendrosios reguliavimo sistemos</w:t>
            </w:r>
          </w:p>
          <w:p w:rsidR="00463299" w:rsidRDefault="00463299">
            <w:pPr>
              <w:pStyle w:val="TableParagraph"/>
              <w:spacing w:before="8"/>
            </w:pPr>
          </w:p>
          <w:p w:rsidR="00463299" w:rsidRDefault="00FF3CF0">
            <w:pPr>
              <w:pStyle w:val="TableParagraph"/>
              <w:ind w:left="107"/>
              <w:rPr>
                <w:sz w:val="24"/>
              </w:rPr>
            </w:pPr>
            <w:r>
              <w:rPr>
                <w:position w:val="9"/>
                <w:sz w:val="16"/>
              </w:rPr>
              <w:t xml:space="preserve">5 </w:t>
            </w:r>
            <w:r>
              <w:rPr>
                <w:sz w:val="24"/>
              </w:rPr>
              <w:t>Direktyva 2002/22 – 2002</w:t>
            </w:r>
          </w:p>
          <w:p w:rsidR="00463299" w:rsidRDefault="00FF3CF0">
            <w:pPr>
              <w:pStyle w:val="TableParagraph"/>
              <w:ind w:left="107" w:right="55"/>
              <w:rPr>
                <w:sz w:val="24"/>
              </w:rPr>
            </w:pPr>
            <w:r>
              <w:rPr>
                <w:sz w:val="24"/>
              </w:rPr>
              <w:t>m. kovo 7 d. Europos Parlamento ir Tarybos direktyva 2002/22/EB dėl universaliųjų paslaugų ir paslaugų gavėjų teisių, susijusių su elektroninių ryšių tinklais ir paslaugomis</w:t>
            </w:r>
          </w:p>
        </w:tc>
      </w:tr>
    </w:tbl>
    <w:p w:rsidR="00463299" w:rsidRDefault="00463299">
      <w:pPr>
        <w:rPr>
          <w:sz w:val="24"/>
        </w:rPr>
        <w:sectPr w:rsidR="00463299">
          <w:pgSz w:w="15840" w:h="12240" w:orient="landscape"/>
          <w:pgMar w:top="2820" w:right="940" w:bottom="1280" w:left="1160" w:header="913" w:footer="1084" w:gutter="0"/>
          <w:cols w:space="1296"/>
        </w:sectPr>
      </w:pPr>
    </w:p>
    <w:p w:rsidR="00463299" w:rsidRDefault="00463299">
      <w:pPr>
        <w:pStyle w:val="BodyText"/>
        <w:rPr>
          <w:sz w:val="20"/>
        </w:rPr>
      </w:pPr>
    </w:p>
    <w:p w:rsidR="00463299" w:rsidRDefault="00463299">
      <w:pPr>
        <w:pStyle w:val="BodyText"/>
        <w:spacing w:before="5"/>
        <w:rPr>
          <w:sz w:val="20"/>
        </w:rPr>
      </w:pPr>
    </w:p>
    <w:p w:rsidR="00463299" w:rsidRDefault="00FF3CF0">
      <w:pPr>
        <w:pStyle w:val="BodyText"/>
        <w:spacing w:before="90"/>
        <w:ind w:left="318" w:right="3434"/>
        <w:jc w:val="both"/>
      </w:pPr>
      <w:r>
        <w:t>TCG, taikymo tikslais užtenka priminti, kad Direktyva 2002/22 reglamentuojamas tinklų ir elektroninių ryšių paslaugų teikimas galutiniams paslaugų gavėjams ir kad ja nereglamentuojamas apmokestinimas tokiu mokesčiu. Vadinasi, ši direktyva nedraudžia nacionaliniam įstatymų leidėjui nustatyti, kad pagrindas apmokestinti šiuo mokesčiu yra abonentinė sutartis, sudaryta tarp judriojo telefono ryšio paslaugų teikėjo ir galinių įrenginių naudotojo, ir kad ši sutartis prilyginama bendrajam leidimui, su kuriuo siejamas minėtas mokestis.</w:t>
      </w:r>
    </w:p>
    <w:p w:rsidR="00463299" w:rsidRDefault="00FF3CF0">
      <w:pPr>
        <w:pStyle w:val="BodyText"/>
        <w:spacing w:before="1"/>
        <w:ind w:left="318" w:right="3432"/>
        <w:jc w:val="both"/>
      </w:pPr>
      <w:r>
        <w:t>Iš</w:t>
      </w:r>
      <w:r>
        <w:rPr>
          <w:spacing w:val="-8"/>
        </w:rPr>
        <w:t xml:space="preserve"> </w:t>
      </w:r>
      <w:r>
        <w:t>šios</w:t>
      </w:r>
      <w:r>
        <w:rPr>
          <w:spacing w:val="-7"/>
        </w:rPr>
        <w:t xml:space="preserve"> </w:t>
      </w:r>
      <w:r>
        <w:t>direktyvos</w:t>
      </w:r>
      <w:r>
        <w:rPr>
          <w:spacing w:val="-7"/>
        </w:rPr>
        <w:t xml:space="preserve"> </w:t>
      </w:r>
      <w:r>
        <w:t>20</w:t>
      </w:r>
      <w:r>
        <w:rPr>
          <w:spacing w:val="-1"/>
        </w:rPr>
        <w:t xml:space="preserve"> </w:t>
      </w:r>
      <w:r>
        <w:t>straipsnio</w:t>
      </w:r>
      <w:r>
        <w:rPr>
          <w:spacing w:val="-7"/>
        </w:rPr>
        <w:t xml:space="preserve"> </w:t>
      </w:r>
      <w:r>
        <w:t>formuluotės</w:t>
      </w:r>
      <w:r>
        <w:rPr>
          <w:spacing w:val="-8"/>
        </w:rPr>
        <w:t xml:space="preserve"> </w:t>
      </w:r>
      <w:r>
        <w:t>matyti,</w:t>
      </w:r>
      <w:r>
        <w:rPr>
          <w:spacing w:val="-7"/>
        </w:rPr>
        <w:t xml:space="preserve"> </w:t>
      </w:r>
      <w:r>
        <w:t>kad</w:t>
      </w:r>
      <w:r>
        <w:rPr>
          <w:spacing w:val="-7"/>
        </w:rPr>
        <w:t xml:space="preserve"> </w:t>
      </w:r>
      <w:r>
        <w:t>šiuo</w:t>
      </w:r>
      <w:r>
        <w:rPr>
          <w:spacing w:val="-7"/>
        </w:rPr>
        <w:t xml:space="preserve"> </w:t>
      </w:r>
      <w:r>
        <w:t>straipsniu</w:t>
      </w:r>
      <w:r>
        <w:rPr>
          <w:spacing w:val="-7"/>
        </w:rPr>
        <w:t xml:space="preserve"> </w:t>
      </w:r>
      <w:r>
        <w:t>nedraudžiama</w:t>
      </w:r>
      <w:r>
        <w:rPr>
          <w:spacing w:val="-8"/>
        </w:rPr>
        <w:t xml:space="preserve"> </w:t>
      </w:r>
      <w:r>
        <w:t>nacionalinės</w:t>
      </w:r>
      <w:r>
        <w:rPr>
          <w:spacing w:val="-7"/>
        </w:rPr>
        <w:t xml:space="preserve"> </w:t>
      </w:r>
      <w:r>
        <w:t>teisės normose numatyti, kad judriojo telefono ryšio paslaugų abonentinėse sutartyse, be Direktyvoje 2002/22 nurodytos informacijos, reikia pateikti ir kitokią informaciją, kaip antai nagrinėjamo galinio įrenginio tipą</w:t>
      </w:r>
      <w:r>
        <w:rPr>
          <w:spacing w:val="-6"/>
        </w:rPr>
        <w:t xml:space="preserve"> </w:t>
      </w:r>
      <w:r>
        <w:t>ir</w:t>
      </w:r>
      <w:r>
        <w:rPr>
          <w:spacing w:val="-4"/>
        </w:rPr>
        <w:t xml:space="preserve"> </w:t>
      </w:r>
      <w:r>
        <w:t>susijusį</w:t>
      </w:r>
      <w:r>
        <w:rPr>
          <w:spacing w:val="-4"/>
        </w:rPr>
        <w:t xml:space="preserve"> </w:t>
      </w:r>
      <w:r>
        <w:t>sertifikatą.</w:t>
      </w:r>
      <w:r>
        <w:rPr>
          <w:spacing w:val="-4"/>
        </w:rPr>
        <w:t xml:space="preserve"> </w:t>
      </w:r>
      <w:r>
        <w:t>Vadinasi,</w:t>
      </w:r>
      <w:r>
        <w:rPr>
          <w:spacing w:val="-5"/>
        </w:rPr>
        <w:t xml:space="preserve"> </w:t>
      </w:r>
      <w:r>
        <w:t>ši</w:t>
      </w:r>
      <w:r>
        <w:rPr>
          <w:spacing w:val="-3"/>
        </w:rPr>
        <w:t xml:space="preserve"> </w:t>
      </w:r>
      <w:r>
        <w:t>papildoma</w:t>
      </w:r>
      <w:r>
        <w:rPr>
          <w:spacing w:val="-5"/>
        </w:rPr>
        <w:t xml:space="preserve"> </w:t>
      </w:r>
      <w:r>
        <w:t>informacija</w:t>
      </w:r>
      <w:r>
        <w:rPr>
          <w:spacing w:val="-5"/>
        </w:rPr>
        <w:t xml:space="preserve"> </w:t>
      </w:r>
      <w:r>
        <w:t>taip</w:t>
      </w:r>
      <w:r>
        <w:rPr>
          <w:spacing w:val="-5"/>
        </w:rPr>
        <w:t xml:space="preserve"> </w:t>
      </w:r>
      <w:r>
        <w:t>pat</w:t>
      </w:r>
      <w:r>
        <w:rPr>
          <w:spacing w:val="-3"/>
        </w:rPr>
        <w:t xml:space="preserve"> </w:t>
      </w:r>
      <w:r>
        <w:t>nėra</w:t>
      </w:r>
      <w:r>
        <w:rPr>
          <w:spacing w:val="-3"/>
        </w:rPr>
        <w:t xml:space="preserve"> </w:t>
      </w:r>
      <w:r>
        <w:t>Direktyvos 1999/5</w:t>
      </w:r>
      <w:r>
        <w:rPr>
          <w:spacing w:val="-3"/>
        </w:rPr>
        <w:t xml:space="preserve"> </w:t>
      </w:r>
      <w:r>
        <w:t>8</w:t>
      </w:r>
      <w:r>
        <w:rPr>
          <w:spacing w:val="-2"/>
        </w:rPr>
        <w:t xml:space="preserve"> </w:t>
      </w:r>
      <w:r>
        <w:t>straipsnį pažeidžianti kliūtis nagrinėjamos įrangos laisvam judėjimui.</w:t>
      </w:r>
    </w:p>
    <w:p w:rsidR="00463299" w:rsidRDefault="00463299">
      <w:pPr>
        <w:pStyle w:val="BodyText"/>
      </w:pPr>
    </w:p>
    <w:p w:rsidR="00463299" w:rsidRDefault="00FF3CF0">
      <w:pPr>
        <w:pStyle w:val="BodyText"/>
        <w:ind w:left="318" w:right="3431"/>
        <w:jc w:val="both"/>
      </w:pPr>
      <w:r>
        <w:t>Teisingumo Teismo teiraujantis, ar pagal Sąjungos teisę draudžiamas skirtingas požiūris į</w:t>
      </w:r>
      <w:r>
        <w:rPr>
          <w:spacing w:val="35"/>
        </w:rPr>
        <w:t xml:space="preserve"> </w:t>
      </w:r>
      <w:r>
        <w:t>galinių antžeminio judriojo radijo ryšio įrenginių naudotojus, atsižvelgiant į tai, ar jie sudarė judriojo telefono ryšio paslaugų abonentinę sutartį, ar perka šias paslaugas naudodamiesi išankstinio mokėjimo telefono kortelėmis, kurios gali būti papildomos, kai teisės normos, kaip antai įvedančios TCG, taikomos tik pirmiesiems iš jų, jis nurodė, kad Europos Sąjungos pagrindinių teisių chartijos (toliau – Chartija) Chartijos</w:t>
      </w:r>
      <w:r>
        <w:rPr>
          <w:spacing w:val="-13"/>
        </w:rPr>
        <w:t xml:space="preserve"> </w:t>
      </w:r>
      <w:r>
        <w:t>20</w:t>
      </w:r>
      <w:r>
        <w:rPr>
          <w:spacing w:val="-1"/>
        </w:rPr>
        <w:t xml:space="preserve"> </w:t>
      </w:r>
      <w:r>
        <w:t>straipsnyje</w:t>
      </w:r>
      <w:r>
        <w:rPr>
          <w:spacing w:val="-12"/>
        </w:rPr>
        <w:t xml:space="preserve"> </w:t>
      </w:r>
      <w:r>
        <w:t>numatyta,</w:t>
      </w:r>
      <w:r>
        <w:rPr>
          <w:spacing w:val="-14"/>
        </w:rPr>
        <w:t xml:space="preserve"> </w:t>
      </w:r>
      <w:r>
        <w:t>jog</w:t>
      </w:r>
      <w:r>
        <w:rPr>
          <w:spacing w:val="-13"/>
        </w:rPr>
        <w:t xml:space="preserve"> </w:t>
      </w:r>
      <w:r>
        <w:t>prieš</w:t>
      </w:r>
      <w:r>
        <w:rPr>
          <w:spacing w:val="-13"/>
        </w:rPr>
        <w:t xml:space="preserve"> </w:t>
      </w:r>
      <w:r>
        <w:t>įstatymą</w:t>
      </w:r>
      <w:r>
        <w:rPr>
          <w:spacing w:val="-14"/>
        </w:rPr>
        <w:t xml:space="preserve"> </w:t>
      </w:r>
      <w:r>
        <w:t>visi</w:t>
      </w:r>
      <w:r>
        <w:rPr>
          <w:spacing w:val="-13"/>
        </w:rPr>
        <w:t xml:space="preserve"> </w:t>
      </w:r>
      <w:r>
        <w:t>lygūs.</w:t>
      </w:r>
      <w:r>
        <w:rPr>
          <w:spacing w:val="-13"/>
        </w:rPr>
        <w:t xml:space="preserve"> </w:t>
      </w:r>
      <w:r>
        <w:t>Pagal</w:t>
      </w:r>
      <w:r>
        <w:rPr>
          <w:spacing w:val="-13"/>
        </w:rPr>
        <w:t xml:space="preserve"> </w:t>
      </w:r>
      <w:r>
        <w:t>Chartijos</w:t>
      </w:r>
      <w:r>
        <w:rPr>
          <w:spacing w:val="-13"/>
        </w:rPr>
        <w:t xml:space="preserve"> </w:t>
      </w:r>
      <w:r>
        <w:t>51</w:t>
      </w:r>
      <w:r>
        <w:rPr>
          <w:spacing w:val="3"/>
        </w:rPr>
        <w:t xml:space="preserve"> </w:t>
      </w:r>
      <w:r>
        <w:t>straipsnį</w:t>
      </w:r>
      <w:r>
        <w:rPr>
          <w:spacing w:val="-12"/>
        </w:rPr>
        <w:t xml:space="preserve"> </w:t>
      </w:r>
      <w:r>
        <w:t>jos</w:t>
      </w:r>
      <w:r>
        <w:rPr>
          <w:spacing w:val="-13"/>
        </w:rPr>
        <w:t xml:space="preserve"> </w:t>
      </w:r>
      <w:r>
        <w:t>nuostatos valstybėms narėms taikomos tik tuomet, kai šios įgyvendina Sąjungos teisę. Šiuo atveju, kadangi tinklų direktyvomis ir Direktyva 1999/5 nereglamentuojamas tokio mokesčio, kaip nagrinėjamas pagrindinėje byloje, taikymas ir kadangi iš Teisingumo Teismui pateiktos bylos medžiagos nematyti, kad minėtomis teisės normomis įgyvendinama Sąjungos teisė, tokioms teisės normoms negalima taikyti šios</w:t>
      </w:r>
      <w:r>
        <w:rPr>
          <w:spacing w:val="-20"/>
        </w:rPr>
        <w:t xml:space="preserve"> </w:t>
      </w:r>
      <w:r>
        <w:t>nuostatos.</w:t>
      </w:r>
    </w:p>
    <w:p w:rsidR="00463299" w:rsidRDefault="00463299">
      <w:pPr>
        <w:pStyle w:val="BodyText"/>
        <w:spacing w:before="1"/>
      </w:pPr>
    </w:p>
    <w:p w:rsidR="00463299" w:rsidRDefault="00AE3C6B">
      <w:pPr>
        <w:pStyle w:val="BodyText"/>
        <w:ind w:left="318"/>
      </w:pPr>
      <w:hyperlink r:id="rId27">
        <w:r w:rsidR="00FF3CF0">
          <w:rPr>
            <w:color w:val="0000FF"/>
            <w:u w:val="single" w:color="0000FF"/>
          </w:rPr>
          <w:t>http://curia.europa.eu/juris/document/document.jsf;jsessionid=9ea7d0f130d59945b3a5b3eb47859c24cb</w:t>
        </w:r>
      </w:hyperlink>
      <w:r w:rsidR="00FF3CF0">
        <w:rPr>
          <w:color w:val="0000FF"/>
        </w:rPr>
        <w:t xml:space="preserve"> </w:t>
      </w:r>
      <w:hyperlink r:id="rId28">
        <w:r w:rsidR="00FF3CF0">
          <w:rPr>
            <w:color w:val="0000FF"/>
            <w:u w:val="single" w:color="0000FF"/>
          </w:rPr>
          <w:t>a5770dc6ce.e34KaxiLc3eQc40LaxqMbN4Oc38Oe0?text=koncesija&amp;docid=167944&amp;pageIndex=0&amp;d</w:t>
        </w:r>
      </w:hyperlink>
      <w:r w:rsidR="00FF3CF0">
        <w:rPr>
          <w:color w:val="0000FF"/>
        </w:rPr>
        <w:t xml:space="preserve"> </w:t>
      </w:r>
      <w:hyperlink r:id="rId29">
        <w:r w:rsidR="00FF3CF0">
          <w:rPr>
            <w:color w:val="0000FF"/>
            <w:u w:val="single" w:color="0000FF"/>
          </w:rPr>
          <w:t>oclang=LT&amp;mode=req&amp;dir=&amp;occ=first&amp;part=1&amp;cid=671987#ctx1</w:t>
        </w:r>
      </w:hyperlink>
    </w:p>
    <w:p w:rsidR="00463299" w:rsidRDefault="00463299">
      <w:pPr>
        <w:sectPr w:rsidR="00463299">
          <w:pgSz w:w="15840" w:h="12240" w:orient="landscape"/>
          <w:pgMar w:top="2820" w:right="940" w:bottom="1280" w:left="1160" w:header="913" w:footer="1084" w:gutter="0"/>
          <w:cols w:space="1296"/>
        </w:sectPr>
      </w:pPr>
    </w:p>
    <w:p w:rsidR="00463299" w:rsidRDefault="00463299">
      <w:pPr>
        <w:pStyle w:val="BodyText"/>
        <w:rPr>
          <w:sz w:val="20"/>
        </w:rPr>
      </w:pPr>
    </w:p>
    <w:p w:rsidR="00463299" w:rsidRDefault="00463299">
      <w:pPr>
        <w:pStyle w:val="BodyText"/>
        <w:rPr>
          <w:sz w:val="20"/>
        </w:rPr>
      </w:pPr>
    </w:p>
    <w:p w:rsidR="00463299" w:rsidRDefault="00463299">
      <w:pPr>
        <w:pStyle w:val="BodyText"/>
        <w:rPr>
          <w:sz w:val="20"/>
        </w:rPr>
      </w:pPr>
    </w:p>
    <w:p w:rsidR="00463299" w:rsidRDefault="00463299">
      <w:pPr>
        <w:pStyle w:val="BodyText"/>
        <w:rPr>
          <w:sz w:val="13"/>
        </w:rPr>
      </w:pPr>
    </w:p>
    <w:p w:rsidR="00463299" w:rsidRDefault="003243D6">
      <w:pPr>
        <w:pStyle w:val="BodyText"/>
        <w:ind w:left="210"/>
        <w:rPr>
          <w:sz w:val="20"/>
        </w:rPr>
      </w:pPr>
      <w:r>
        <w:rPr>
          <w:noProof/>
          <w:sz w:val="20"/>
          <w:lang w:val="lt-LT" w:eastAsia="lt-LT"/>
        </w:rPr>
        <mc:AlternateContent>
          <mc:Choice Requires="wpg">
            <w:drawing>
              <wp:inline distT="0" distB="0" distL="0" distR="0">
                <wp:extent cx="8458200" cy="701675"/>
                <wp:effectExtent l="3175" t="0" r="0" b="3810"/>
                <wp:docPr id="152" name="Group 1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58200" cy="701675"/>
                          <a:chOff x="0" y="0"/>
                          <a:chExt cx="13320" cy="1105"/>
                        </a:xfrm>
                      </wpg:grpSpPr>
                      <wps:wsp>
                        <wps:cNvPr id="153" name="Rectangle 127"/>
                        <wps:cNvSpPr>
                          <a:spLocks noChangeArrowheads="1"/>
                        </wps:cNvSpPr>
                        <wps:spPr bwMode="auto">
                          <a:xfrm>
                            <a:off x="0" y="0"/>
                            <a:ext cx="563" cy="1105"/>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4" name="Rectangle 126"/>
                        <wps:cNvSpPr>
                          <a:spLocks noChangeArrowheads="1"/>
                        </wps:cNvSpPr>
                        <wps:spPr bwMode="auto">
                          <a:xfrm>
                            <a:off x="108" y="0"/>
                            <a:ext cx="347" cy="276"/>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5" name="Rectangle 125"/>
                        <wps:cNvSpPr>
                          <a:spLocks noChangeArrowheads="1"/>
                        </wps:cNvSpPr>
                        <wps:spPr bwMode="auto">
                          <a:xfrm>
                            <a:off x="562" y="0"/>
                            <a:ext cx="12758" cy="1105"/>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6" name="Rectangle 124"/>
                        <wps:cNvSpPr>
                          <a:spLocks noChangeArrowheads="1"/>
                        </wps:cNvSpPr>
                        <wps:spPr bwMode="auto">
                          <a:xfrm>
                            <a:off x="670" y="0"/>
                            <a:ext cx="12542" cy="276"/>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7" name="Rectangle 123"/>
                        <wps:cNvSpPr>
                          <a:spLocks noChangeArrowheads="1"/>
                        </wps:cNvSpPr>
                        <wps:spPr bwMode="auto">
                          <a:xfrm>
                            <a:off x="670" y="276"/>
                            <a:ext cx="12542" cy="277"/>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8" name="Rectangle 122"/>
                        <wps:cNvSpPr>
                          <a:spLocks noChangeArrowheads="1"/>
                        </wps:cNvSpPr>
                        <wps:spPr bwMode="auto">
                          <a:xfrm>
                            <a:off x="670" y="552"/>
                            <a:ext cx="12542" cy="276"/>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9" name="Rectangle 121"/>
                        <wps:cNvSpPr>
                          <a:spLocks noChangeArrowheads="1"/>
                        </wps:cNvSpPr>
                        <wps:spPr bwMode="auto">
                          <a:xfrm>
                            <a:off x="670" y="828"/>
                            <a:ext cx="12542" cy="276"/>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0" name="Text Box 120"/>
                        <wps:cNvSpPr txBox="1">
                          <a:spLocks noChangeArrowheads="1"/>
                        </wps:cNvSpPr>
                        <wps:spPr bwMode="auto">
                          <a:xfrm>
                            <a:off x="5929" y="830"/>
                            <a:ext cx="2039"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37A9" w:rsidRDefault="000D37A9">
                              <w:pPr>
                                <w:spacing w:line="266" w:lineRule="exact"/>
                                <w:rPr>
                                  <w:sz w:val="24"/>
                                </w:rPr>
                              </w:pPr>
                              <w:r>
                                <w:rPr>
                                  <w:sz w:val="24"/>
                                </w:rPr>
                                <w:t>C-256/14 Portugalija</w:t>
                              </w:r>
                            </w:p>
                          </w:txbxContent>
                        </wps:txbx>
                        <wps:bodyPr rot="0" vert="horz" wrap="square" lIns="0" tIns="0" rIns="0" bIns="0" anchor="t" anchorCtr="0" upright="1">
                          <a:noAutofit/>
                        </wps:bodyPr>
                      </wps:wsp>
                      <wps:wsp>
                        <wps:cNvPr id="161" name="Text Box 119"/>
                        <wps:cNvSpPr txBox="1">
                          <a:spLocks noChangeArrowheads="1"/>
                        </wps:cNvSpPr>
                        <wps:spPr bwMode="auto">
                          <a:xfrm>
                            <a:off x="917" y="6"/>
                            <a:ext cx="12063" cy="5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37A9" w:rsidRDefault="000D37A9">
                              <w:pPr>
                                <w:spacing w:line="266" w:lineRule="exact"/>
                                <w:ind w:right="18"/>
                                <w:jc w:val="center"/>
                                <w:rPr>
                                  <w:b/>
                                  <w:sz w:val="24"/>
                                </w:rPr>
                              </w:pPr>
                              <w:r>
                                <w:rPr>
                                  <w:b/>
                                  <w:sz w:val="24"/>
                                </w:rPr>
                                <w:t>Teisingumo Teismo 2015 m. birželio 11 d. prejudicinis sprendimas</w:t>
                              </w:r>
                            </w:p>
                            <w:p w:rsidR="000D37A9" w:rsidRDefault="000D37A9">
                              <w:pPr>
                                <w:ind w:right="18"/>
                                <w:jc w:val="center"/>
                                <w:rPr>
                                  <w:b/>
                                  <w:sz w:val="24"/>
                                </w:rPr>
                              </w:pPr>
                              <w:r>
                                <w:rPr>
                                  <w:b/>
                                  <w:sz w:val="24"/>
                                </w:rPr>
                                <w:t>byloje Lisboagás GDL – Sociedade Distribuidora de Gás Natural de Lisboa SA vs Autoridade Tributária e Aduaneira</w:t>
                              </w:r>
                            </w:p>
                          </w:txbxContent>
                        </wps:txbx>
                        <wps:bodyPr rot="0" vert="horz" wrap="square" lIns="0" tIns="0" rIns="0" bIns="0" anchor="t" anchorCtr="0" upright="1">
                          <a:noAutofit/>
                        </wps:bodyPr>
                      </wps:wsp>
                      <wps:wsp>
                        <wps:cNvPr id="162" name="Text Box 118"/>
                        <wps:cNvSpPr txBox="1">
                          <a:spLocks noChangeArrowheads="1"/>
                        </wps:cNvSpPr>
                        <wps:spPr bwMode="auto">
                          <a:xfrm>
                            <a:off x="108" y="6"/>
                            <a:ext cx="320"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37A9" w:rsidRDefault="000D37A9">
                              <w:pPr>
                                <w:spacing w:line="266" w:lineRule="exact"/>
                                <w:rPr>
                                  <w:b/>
                                  <w:sz w:val="24"/>
                                </w:rPr>
                              </w:pPr>
                              <w:r>
                                <w:rPr>
                                  <w:b/>
                                  <w:sz w:val="24"/>
                                </w:rPr>
                                <w:t>15.</w:t>
                              </w:r>
                            </w:p>
                          </w:txbxContent>
                        </wps:txbx>
                        <wps:bodyPr rot="0" vert="horz" wrap="square" lIns="0" tIns="0" rIns="0" bIns="0" anchor="t" anchorCtr="0" upright="1">
                          <a:noAutofit/>
                        </wps:bodyPr>
                      </wps:wsp>
                    </wpg:wgp>
                  </a:graphicData>
                </a:graphic>
              </wp:inline>
            </w:drawing>
          </mc:Choice>
          <mc:Fallback>
            <w:pict>
              <v:group id="Group 117" o:spid="_x0000_s1057" style="width:666pt;height:55.25pt;mso-position-horizontal-relative:char;mso-position-vertical-relative:line" coordsize="13320,1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">
                <v:rect id="Rectangle 127" o:spid="_x0000_s1058" style="position:absolute;width:563;height:1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" fillcolor="#dbe4f0" stroked="f"/>
                <v:rect id="Rectangle 126" o:spid="_x0000_s1059" style="position:absolute;left:108;width:347;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" fillcolor="#dbe4f0" stroked="f"/>
                <v:rect id="Rectangle 125" o:spid="_x0000_s1060" style="position:absolute;left:562;width:12758;height:1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" fillcolor="#dbe4f0" stroked="f"/>
                <v:rect id="Rectangle 124" o:spid="_x0000_s1061" style="position:absolute;left:670;width:12542;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" fillcolor="#dbe4f0" stroked="f"/>
                <v:rect id="Rectangle 123" o:spid="_x0000_s1062" style="position:absolute;left:670;top:276;width:12542;height: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" fillcolor="#dbe4f0" stroked="f"/>
                <v:rect id="Rectangle 122" o:spid="_x0000_s1063" style="position:absolute;left:670;top:552;width:12542;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" fillcolor="#dbe4f0" stroked="f"/>
                <v:rect id="Rectangle 121" o:spid="_x0000_s1064" style="position:absolute;left:670;top:828;width:12542;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" fillcolor="#dbe4f0" stroked="f"/>
                <v:shape id="Text Box 120" o:spid="_x0000_s1065" type="#_x0000_t202" style="position:absolute;left:5929;top:830;width:2039;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" filled="f" stroked="f">
                  <v:textbox inset="0,0,0,0">
                    <w:txbxContent>
                      <w:p w:rsidR="000D37A9" w:rsidRDefault="000D37A9">
                        <w:pPr>
                          <w:spacing w:line="266" w:lineRule="exact"/>
                          <w:rPr>
                            <w:sz w:val="24"/>
                          </w:rPr>
                        </w:pPr>
                        <w:r>
                          <w:rPr>
                            <w:sz w:val="24"/>
                          </w:rPr>
                          <w:t>C-256/14 Portugalija</w:t>
                        </w:r>
                      </w:p>
                    </w:txbxContent>
                  </v:textbox>
                </v:shape>
                <v:shape id="Text Box 119" o:spid="_x0000_s1066" type="#_x0000_t202" style="position:absolute;left:917;top:6;width:12063;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" filled="f" stroked="f">
                  <v:textbox inset="0,0,0,0">
                    <w:txbxContent>
                      <w:p w:rsidR="000D37A9" w:rsidRDefault="000D37A9">
                        <w:pPr>
                          <w:spacing w:line="266" w:lineRule="exact"/>
                          <w:ind w:right="18"/>
                          <w:jc w:val="center"/>
                          <w:rPr>
                            <w:b/>
                            <w:sz w:val="24"/>
                          </w:rPr>
                        </w:pPr>
                        <w:r>
                          <w:rPr>
                            <w:b/>
                            <w:sz w:val="24"/>
                          </w:rPr>
                          <w:t>Teisingumo Teismo 2015 m. birželio 11 d. prejudicinis sprendimas</w:t>
                        </w:r>
                      </w:p>
                      <w:p w:rsidR="000D37A9" w:rsidRDefault="000D37A9">
                        <w:pPr>
                          <w:ind w:right="18"/>
                          <w:jc w:val="center"/>
                          <w:rPr>
                            <w:b/>
                            <w:sz w:val="24"/>
                          </w:rPr>
                        </w:pPr>
                        <w:r>
                          <w:rPr>
                            <w:b/>
                            <w:sz w:val="24"/>
                          </w:rPr>
                          <w:t>byloje Lisboagás GDL – Sociedade Distribuidora de Gás Natural de Lisboa SA vs Autoridade Tributária e Aduaneira</w:t>
                        </w:r>
                      </w:p>
                    </w:txbxContent>
                  </v:textbox>
                </v:shape>
                <v:shape id="Text Box 118" o:spid="_x0000_s1067" type="#_x0000_t202" style="position:absolute;left:108;top:6;width:320;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" filled="f" stroked="f">
                  <v:textbox inset="0,0,0,0">
                    <w:txbxContent>
                      <w:p w:rsidR="000D37A9" w:rsidRDefault="000D37A9">
                        <w:pPr>
                          <w:spacing w:line="266" w:lineRule="exact"/>
                          <w:rPr>
                            <w:b/>
                            <w:sz w:val="24"/>
                          </w:rPr>
                        </w:pPr>
                        <w:r>
                          <w:rPr>
                            <w:b/>
                            <w:sz w:val="24"/>
                          </w:rPr>
                          <w:t>15.</w:t>
                        </w:r>
                      </w:p>
                    </w:txbxContent>
                  </v:textbox>
                </v:shape>
                <w10:anchorlock/>
              </v:group>
            </w:pict>
          </mc:Fallback>
        </mc:AlternateContent>
      </w:r>
    </w:p>
    <w:p w:rsidR="00463299" w:rsidRDefault="00463299">
      <w:pPr>
        <w:pStyle w:val="BodyText"/>
        <w:spacing w:before="3"/>
        <w:rPr>
          <w:sz w:val="13"/>
        </w:rPr>
      </w:pPr>
    </w:p>
    <w:p w:rsidR="00463299" w:rsidRDefault="00FF3CF0">
      <w:pPr>
        <w:pStyle w:val="Heading2"/>
        <w:ind w:left="772" w:right="778" w:hanging="2"/>
      </w:pPr>
      <w:r>
        <w:t>&lt;...&gt; mokesčių, kuriuos savivaldybėms moka bendrovė gamtinių dujų skirstomojo tinklo koncesininkė už naudojimąsi šių savivaldybių viešąja nuosavybe ir kuriuos vėliau ši bendrovė perkelia kitai gamtinėmis dujomis prekiaujančiai bendrovei, o pastaroji – galutiniams vartotojams, suma turi būti įtraukta į PVM, kuriuo apmokestinamas pirmosios bendrovės vykdomas paslaugų teikimas antrajai bendrovei, apmokestinamąją vertę &lt;...&gt;</w:t>
      </w:r>
    </w:p>
    <w:p w:rsidR="00463299" w:rsidRDefault="00463299">
      <w:pPr>
        <w:pStyle w:val="BodyText"/>
        <w:spacing w:before="2"/>
        <w:rPr>
          <w:b/>
          <w:i/>
          <w:sz w:val="16"/>
        </w:rPr>
      </w:pPr>
    </w:p>
    <w:p w:rsidR="00463299" w:rsidRDefault="00463299">
      <w:pPr>
        <w:rPr>
          <w:sz w:val="16"/>
        </w:rPr>
        <w:sectPr w:rsidR="00463299">
          <w:pgSz w:w="15840" w:h="12240" w:orient="landscape"/>
          <w:pgMar w:top="2820" w:right="940" w:bottom="1280" w:left="1160" w:header="913" w:footer="1084" w:gutter="0"/>
          <w:cols w:space="1296"/>
        </w:sectPr>
      </w:pPr>
    </w:p>
    <w:p w:rsidR="00463299" w:rsidRDefault="00FF3CF0">
      <w:pPr>
        <w:spacing w:before="90"/>
        <w:ind w:left="318"/>
        <w:rPr>
          <w:b/>
          <w:sz w:val="24"/>
        </w:rPr>
      </w:pPr>
      <w:r>
        <w:rPr>
          <w:b/>
          <w:sz w:val="24"/>
        </w:rPr>
        <w:t>Bylos esmė:</w:t>
      </w:r>
    </w:p>
    <w:p w:rsidR="00463299" w:rsidRDefault="00463299">
      <w:pPr>
        <w:pStyle w:val="BodyText"/>
        <w:spacing w:before="7"/>
        <w:rPr>
          <w:b/>
          <w:sz w:val="23"/>
        </w:rPr>
      </w:pPr>
    </w:p>
    <w:p w:rsidR="00463299" w:rsidRDefault="00FF3CF0">
      <w:pPr>
        <w:pStyle w:val="BodyText"/>
        <w:ind w:left="318"/>
        <w:jc w:val="both"/>
      </w:pPr>
      <w:r>
        <w:t>Prašymas priimti prejudicinį sprendimą pateiktas nagrinėjant Lisboagás GDL – Sociedade</w:t>
      </w:r>
      <w:r>
        <w:rPr>
          <w:spacing w:val="-32"/>
        </w:rPr>
        <w:t xml:space="preserve"> </w:t>
      </w:r>
      <w:r>
        <w:t>Distribuidora de Gás Natural de Lisboa SA (toliau – Lisboagás) ir Autoridade Tributária e Aduaneira (mokesčių ir muitų institucija) ginčą dėl atvirkštinio apmokestinimo pridėtinės vertės mokesčiu (toliau – PVM), susijusiu su 2012 m. gegužės, birželio ir liepos</w:t>
      </w:r>
      <w:r>
        <w:rPr>
          <w:spacing w:val="-2"/>
        </w:rPr>
        <w:t xml:space="preserve"> </w:t>
      </w:r>
      <w:r>
        <w:t>mėnesiais.</w:t>
      </w:r>
    </w:p>
    <w:p w:rsidR="00463299" w:rsidRDefault="00463299">
      <w:pPr>
        <w:pStyle w:val="BodyText"/>
      </w:pPr>
    </w:p>
    <w:p w:rsidR="00463299" w:rsidRDefault="00FF3CF0">
      <w:pPr>
        <w:pStyle w:val="BodyText"/>
        <w:ind w:left="318"/>
        <w:jc w:val="both"/>
      </w:pPr>
      <w:r>
        <w:t>Lisboagás yra koncesininkė, kuriai suteikta išimtinė teisė teikti viešąją paslaugą, susijusią su regioniniu gamtinių</w:t>
      </w:r>
      <w:r>
        <w:rPr>
          <w:spacing w:val="-10"/>
        </w:rPr>
        <w:t xml:space="preserve"> </w:t>
      </w:r>
      <w:r>
        <w:t>dujų</w:t>
      </w:r>
      <w:r>
        <w:rPr>
          <w:spacing w:val="-9"/>
        </w:rPr>
        <w:t xml:space="preserve"> </w:t>
      </w:r>
      <w:r>
        <w:t>skirstomuoju</w:t>
      </w:r>
      <w:r>
        <w:rPr>
          <w:spacing w:val="-10"/>
        </w:rPr>
        <w:t xml:space="preserve"> </w:t>
      </w:r>
      <w:r>
        <w:t>tinklu</w:t>
      </w:r>
      <w:r>
        <w:rPr>
          <w:spacing w:val="-9"/>
        </w:rPr>
        <w:t xml:space="preserve"> </w:t>
      </w:r>
      <w:r>
        <w:t>Lisabonos</w:t>
      </w:r>
      <w:r>
        <w:rPr>
          <w:spacing w:val="-5"/>
        </w:rPr>
        <w:t xml:space="preserve"> </w:t>
      </w:r>
      <w:r>
        <w:t>regiono</w:t>
      </w:r>
      <w:r>
        <w:rPr>
          <w:spacing w:val="-10"/>
        </w:rPr>
        <w:t xml:space="preserve"> </w:t>
      </w:r>
      <w:r>
        <w:t>savivaldybėse</w:t>
      </w:r>
      <w:r>
        <w:rPr>
          <w:spacing w:val="-9"/>
        </w:rPr>
        <w:t xml:space="preserve"> </w:t>
      </w:r>
      <w:r>
        <w:t>(Portugalija),</w:t>
      </w:r>
      <w:r>
        <w:rPr>
          <w:spacing w:val="-10"/>
        </w:rPr>
        <w:t xml:space="preserve"> </w:t>
      </w:r>
      <w:r>
        <w:t>taip</w:t>
      </w:r>
      <w:r>
        <w:rPr>
          <w:spacing w:val="-10"/>
        </w:rPr>
        <w:t xml:space="preserve"> </w:t>
      </w:r>
      <w:r>
        <w:t>pat</w:t>
      </w:r>
      <w:r>
        <w:rPr>
          <w:spacing w:val="-9"/>
        </w:rPr>
        <w:t xml:space="preserve"> </w:t>
      </w:r>
      <w:r>
        <w:t>ji</w:t>
      </w:r>
      <w:r>
        <w:rPr>
          <w:spacing w:val="-9"/>
        </w:rPr>
        <w:t xml:space="preserve"> </w:t>
      </w:r>
      <w:r>
        <w:t>atsakinga</w:t>
      </w:r>
      <w:r>
        <w:rPr>
          <w:spacing w:val="-10"/>
        </w:rPr>
        <w:t xml:space="preserve"> </w:t>
      </w:r>
      <w:r>
        <w:t>už skirstomojo tinklo plėtrą, eksploataciją ir priežiūrą. Skirstomąjį tinklą, be kita ko, sudaro vamzdynai, įrengti po žeme, kuri viešosios nuosavybės teise priklauso tam tikroms savivaldybėms, esančioms koncesijos taikymo teritorijoje, todėl Lisboagás taikomi TOS. Pagal koncesijos sutartį Lisboagás, sumokėjusi</w:t>
      </w:r>
      <w:r>
        <w:rPr>
          <w:spacing w:val="-7"/>
        </w:rPr>
        <w:t xml:space="preserve"> </w:t>
      </w:r>
      <w:r>
        <w:t>TOS</w:t>
      </w:r>
      <w:r>
        <w:rPr>
          <w:spacing w:val="-8"/>
        </w:rPr>
        <w:t xml:space="preserve"> </w:t>
      </w:r>
      <w:r>
        <w:t>savivaldybėms,</w:t>
      </w:r>
      <w:r>
        <w:rPr>
          <w:spacing w:val="-6"/>
        </w:rPr>
        <w:t xml:space="preserve"> </w:t>
      </w:r>
      <w:r>
        <w:t>perkelia</w:t>
      </w:r>
      <w:r>
        <w:rPr>
          <w:spacing w:val="-9"/>
        </w:rPr>
        <w:t xml:space="preserve"> </w:t>
      </w:r>
      <w:r>
        <w:t>šių</w:t>
      </w:r>
      <w:r>
        <w:rPr>
          <w:spacing w:val="-8"/>
        </w:rPr>
        <w:t xml:space="preserve"> </w:t>
      </w:r>
      <w:r>
        <w:t>mokesčių</w:t>
      </w:r>
      <w:r>
        <w:rPr>
          <w:spacing w:val="-7"/>
        </w:rPr>
        <w:t xml:space="preserve"> </w:t>
      </w:r>
      <w:r>
        <w:t>sumą</w:t>
      </w:r>
      <w:r>
        <w:rPr>
          <w:spacing w:val="-6"/>
        </w:rPr>
        <w:t xml:space="preserve"> </w:t>
      </w:r>
      <w:r>
        <w:t>gamtinėmis</w:t>
      </w:r>
      <w:r>
        <w:rPr>
          <w:spacing w:val="-8"/>
        </w:rPr>
        <w:t xml:space="preserve"> </w:t>
      </w:r>
      <w:r>
        <w:t>dujomis</w:t>
      </w:r>
      <w:r>
        <w:rPr>
          <w:spacing w:val="-6"/>
        </w:rPr>
        <w:t xml:space="preserve"> </w:t>
      </w:r>
      <w:r>
        <w:t>koncesijos</w:t>
      </w:r>
      <w:r>
        <w:rPr>
          <w:spacing w:val="-8"/>
        </w:rPr>
        <w:t xml:space="preserve"> </w:t>
      </w:r>
      <w:r>
        <w:t>teritorijoje prekiaujančiai bendrovei, kai ji šiai bendrovei išrašo sąskaitą faktūrą už dujų tiekimo vartotojams</w:t>
      </w:r>
      <w:r>
        <w:rPr>
          <w:spacing w:val="1"/>
        </w:rPr>
        <w:t xml:space="preserve"> </w:t>
      </w:r>
      <w:r>
        <w:t>tinklo</w:t>
      </w:r>
    </w:p>
    <w:p w:rsidR="00463299" w:rsidRDefault="00FF3CF0">
      <w:pPr>
        <w:pStyle w:val="Heading1"/>
        <w:ind w:left="173"/>
      </w:pPr>
      <w:r>
        <w:rPr>
          <w:b w:val="0"/>
        </w:rPr>
        <w:br w:type="column"/>
      </w:r>
      <w:r>
        <w:t>Pastabos:</w:t>
      </w:r>
    </w:p>
    <w:p w:rsidR="00463299" w:rsidRDefault="00463299">
      <w:pPr>
        <w:pStyle w:val="BodyText"/>
        <w:spacing w:before="1"/>
        <w:rPr>
          <w:b/>
          <w:sz w:val="23"/>
        </w:rPr>
      </w:pPr>
    </w:p>
    <w:p w:rsidR="00463299" w:rsidRDefault="00FF3CF0">
      <w:pPr>
        <w:pStyle w:val="BodyText"/>
        <w:ind w:left="173" w:right="468"/>
      </w:pPr>
      <w:r>
        <w:rPr>
          <w:b/>
          <w:position w:val="8"/>
          <w:sz w:val="16"/>
        </w:rPr>
        <w:t xml:space="preserve">1 </w:t>
      </w:r>
      <w:r>
        <w:t>TOS – savivaldybių nustatyti žemės valdos požeminės dalies naudojimo mokesčiai</w:t>
      </w:r>
    </w:p>
    <w:p w:rsidR="00463299" w:rsidRDefault="00463299">
      <w:pPr>
        <w:pStyle w:val="BodyText"/>
        <w:spacing w:before="8"/>
        <w:rPr>
          <w:sz w:val="22"/>
        </w:rPr>
      </w:pPr>
    </w:p>
    <w:p w:rsidR="00463299" w:rsidRDefault="00FF3CF0">
      <w:pPr>
        <w:pStyle w:val="BodyText"/>
        <w:ind w:left="173" w:right="468"/>
      </w:pPr>
      <w:r>
        <w:rPr>
          <w:position w:val="9"/>
          <w:sz w:val="16"/>
        </w:rPr>
        <w:t xml:space="preserve">2 </w:t>
      </w:r>
      <w:r>
        <w:t>PVM direktyva – 2006 m. lapkričio 28 d. Tarybos direktyva 2006/112/EB dėl pridėtinės vertės mokesčio bendros sistemos</w:t>
      </w:r>
    </w:p>
    <w:p w:rsidR="00463299" w:rsidRDefault="00463299">
      <w:pPr>
        <w:sectPr w:rsidR="00463299">
          <w:type w:val="continuous"/>
          <w:pgSz w:w="15840" w:h="12240" w:orient="landscape"/>
          <w:pgMar w:top="2820" w:right="940" w:bottom="1280" w:left="1160" w:header="567" w:footer="567" w:gutter="0"/>
          <w:cols w:num="2" w:space="1296" w:equalWidth="0">
            <w:col w:w="10306" w:space="40"/>
            <w:col w:w="3394"/>
          </w:cols>
        </w:sectPr>
      </w:pPr>
    </w:p>
    <w:p w:rsidR="00463299" w:rsidRDefault="00463299">
      <w:pPr>
        <w:pStyle w:val="BodyText"/>
        <w:rPr>
          <w:sz w:val="20"/>
        </w:rPr>
      </w:pPr>
    </w:p>
    <w:p w:rsidR="00463299" w:rsidRDefault="00463299">
      <w:pPr>
        <w:pStyle w:val="BodyText"/>
        <w:spacing w:before="5"/>
        <w:rPr>
          <w:sz w:val="20"/>
        </w:rPr>
      </w:pPr>
    </w:p>
    <w:p w:rsidR="00463299" w:rsidRDefault="00FF3CF0">
      <w:pPr>
        <w:pStyle w:val="BodyText"/>
        <w:spacing w:before="90"/>
        <w:ind w:left="318" w:right="3439"/>
        <w:jc w:val="both"/>
      </w:pPr>
      <w:r>
        <w:t>infrastruktūros naudojimą. Vėliau ši bendrovė perkelia TOS sumą vartotojams , ją nurodydama dujų tiekimo sąskaitose faktūrose.</w:t>
      </w:r>
    </w:p>
    <w:p w:rsidR="00463299" w:rsidRDefault="00463299">
      <w:pPr>
        <w:pStyle w:val="BodyText"/>
        <w:spacing w:before="1"/>
      </w:pPr>
    </w:p>
    <w:p w:rsidR="00463299" w:rsidRDefault="00FF3CF0">
      <w:pPr>
        <w:pStyle w:val="BodyText"/>
        <w:ind w:left="318" w:right="3434"/>
        <w:jc w:val="both"/>
      </w:pPr>
      <w:r>
        <w:t>Lisboagás</w:t>
      </w:r>
      <w:r>
        <w:rPr>
          <w:spacing w:val="-12"/>
        </w:rPr>
        <w:t xml:space="preserve"> </w:t>
      </w:r>
      <w:r>
        <w:t>apskaičiavo</w:t>
      </w:r>
      <w:r>
        <w:rPr>
          <w:spacing w:val="-12"/>
        </w:rPr>
        <w:t xml:space="preserve"> </w:t>
      </w:r>
      <w:r>
        <w:t>PVM</w:t>
      </w:r>
      <w:r>
        <w:rPr>
          <w:spacing w:val="-12"/>
        </w:rPr>
        <w:t xml:space="preserve"> </w:t>
      </w:r>
      <w:r>
        <w:t>nuo</w:t>
      </w:r>
      <w:r>
        <w:rPr>
          <w:spacing w:val="-11"/>
        </w:rPr>
        <w:t xml:space="preserve"> </w:t>
      </w:r>
      <w:r>
        <w:t>TOS</w:t>
      </w:r>
      <w:r>
        <w:rPr>
          <w:spacing w:val="-11"/>
        </w:rPr>
        <w:t xml:space="preserve"> </w:t>
      </w:r>
      <w:r>
        <w:t>sumų,</w:t>
      </w:r>
      <w:r>
        <w:rPr>
          <w:spacing w:val="-12"/>
        </w:rPr>
        <w:t xml:space="preserve"> </w:t>
      </w:r>
      <w:r>
        <w:t>kurias</w:t>
      </w:r>
      <w:r>
        <w:rPr>
          <w:spacing w:val="-12"/>
        </w:rPr>
        <w:t xml:space="preserve"> </w:t>
      </w:r>
      <w:r>
        <w:t>2012 m.</w:t>
      </w:r>
      <w:r>
        <w:rPr>
          <w:spacing w:val="-12"/>
        </w:rPr>
        <w:t xml:space="preserve"> </w:t>
      </w:r>
      <w:r>
        <w:t>gegužės,</w:t>
      </w:r>
      <w:r>
        <w:rPr>
          <w:spacing w:val="-11"/>
        </w:rPr>
        <w:t xml:space="preserve"> </w:t>
      </w:r>
      <w:r>
        <w:t>birželio</w:t>
      </w:r>
      <w:r>
        <w:rPr>
          <w:spacing w:val="-10"/>
        </w:rPr>
        <w:t xml:space="preserve"> </w:t>
      </w:r>
      <w:r>
        <w:t>ir</w:t>
      </w:r>
      <w:r>
        <w:rPr>
          <w:spacing w:val="-12"/>
        </w:rPr>
        <w:t xml:space="preserve"> </w:t>
      </w:r>
      <w:r>
        <w:t>liepos</w:t>
      </w:r>
      <w:r>
        <w:rPr>
          <w:spacing w:val="-12"/>
        </w:rPr>
        <w:t xml:space="preserve"> </w:t>
      </w:r>
      <w:r>
        <w:t>mėnesiais</w:t>
      </w:r>
      <w:r>
        <w:rPr>
          <w:spacing w:val="-12"/>
        </w:rPr>
        <w:t xml:space="preserve"> </w:t>
      </w:r>
      <w:r>
        <w:t>perkėlė vartotojams, ir sumokėjo per nustatytą terminą. Vėliau Lisboagás ketino sumokėtą PVM susigrąžinti, tačiau jos prašymas grąžinti PVM buvo atmestas.</w:t>
      </w:r>
    </w:p>
    <w:p w:rsidR="00463299" w:rsidRDefault="00463299">
      <w:pPr>
        <w:pStyle w:val="BodyText"/>
      </w:pPr>
    </w:p>
    <w:p w:rsidR="00463299" w:rsidRDefault="00FF3CF0">
      <w:pPr>
        <w:pStyle w:val="BodyText"/>
        <w:ind w:left="318" w:right="3432"/>
        <w:jc w:val="both"/>
      </w:pPr>
      <w:r>
        <w:t>Dėl klausimo, ar mokestis turėtų būti įtrauktas PVM amokestinamąją vertę, Teisingumo Teismas jau buvo pažymėjęs, jog tam, kad mokestis galėtų būti įtrauktas į PVM apmokestinamąją vertę, net jeigu nesudaro pridėtinės vertės ir nėra ekonominis atlygis už prekių tiekimą ar paslaugų teikimą, jis turi būti tiesiogiai susijęs su šiuo prekių tiekimu ar paslaugų teikimu, ir kad klausimas, ar šio mokesčio apmokestinimo momentas sutampa su PVM apmokestinimo momentu, yra lemiamas siekiant nustatyti, ar egzistuoja toks tiesioginis ryšys.</w:t>
      </w:r>
    </w:p>
    <w:p w:rsidR="00463299" w:rsidRDefault="00463299">
      <w:pPr>
        <w:pStyle w:val="BodyText"/>
      </w:pPr>
    </w:p>
    <w:p w:rsidR="00463299" w:rsidRDefault="00FF3CF0">
      <w:pPr>
        <w:pStyle w:val="BodyText"/>
        <w:ind w:left="318" w:right="3432"/>
        <w:jc w:val="both"/>
      </w:pPr>
      <w:r>
        <w:t>Lisboagás prieš tai, kai įvydomas PVM apmokestinamas sandoris tarp Lisboagás ir gamtines dujas vartotojams parduodančios bendrovės, neatsižvelgdama į šį sandorį, moka TOS savivaldybėms kaip atlygį</w:t>
      </w:r>
      <w:r>
        <w:rPr>
          <w:spacing w:val="-5"/>
        </w:rPr>
        <w:t xml:space="preserve"> </w:t>
      </w:r>
      <w:r>
        <w:t>už</w:t>
      </w:r>
      <w:r>
        <w:rPr>
          <w:spacing w:val="-5"/>
        </w:rPr>
        <w:t xml:space="preserve"> </w:t>
      </w:r>
      <w:r>
        <w:t>naudojimąsi</w:t>
      </w:r>
      <w:r>
        <w:rPr>
          <w:spacing w:val="-7"/>
        </w:rPr>
        <w:t xml:space="preserve"> </w:t>
      </w:r>
      <w:r>
        <w:t>savivaldybės</w:t>
      </w:r>
      <w:r>
        <w:rPr>
          <w:spacing w:val="-6"/>
        </w:rPr>
        <w:t xml:space="preserve"> </w:t>
      </w:r>
      <w:r>
        <w:t>viešąja</w:t>
      </w:r>
      <w:r>
        <w:rPr>
          <w:spacing w:val="-6"/>
        </w:rPr>
        <w:t xml:space="preserve"> </w:t>
      </w:r>
      <w:r>
        <w:t>nuosavybe,</w:t>
      </w:r>
      <w:r>
        <w:rPr>
          <w:spacing w:val="-5"/>
        </w:rPr>
        <w:t xml:space="preserve"> </w:t>
      </w:r>
      <w:r>
        <w:t>nes</w:t>
      </w:r>
      <w:r>
        <w:rPr>
          <w:spacing w:val="-6"/>
        </w:rPr>
        <w:t xml:space="preserve"> </w:t>
      </w:r>
      <w:r>
        <w:t>joje</w:t>
      </w:r>
      <w:r>
        <w:rPr>
          <w:spacing w:val="-3"/>
        </w:rPr>
        <w:t xml:space="preserve"> </w:t>
      </w:r>
      <w:r>
        <w:t>yra</w:t>
      </w:r>
      <w:r>
        <w:rPr>
          <w:spacing w:val="-4"/>
        </w:rPr>
        <w:t xml:space="preserve"> </w:t>
      </w:r>
      <w:r>
        <w:t>Lisboagás</w:t>
      </w:r>
      <w:r>
        <w:rPr>
          <w:spacing w:val="-6"/>
        </w:rPr>
        <w:t xml:space="preserve"> </w:t>
      </w:r>
      <w:r>
        <w:t>eksploatuojamos</w:t>
      </w:r>
      <w:r>
        <w:rPr>
          <w:spacing w:val="-4"/>
        </w:rPr>
        <w:t xml:space="preserve"> </w:t>
      </w:r>
      <w:r>
        <w:t xml:space="preserve">gamtinių dujų tinklo infrastruktūra. Vėliau pastaroji bendrovė perkelia šių TOS sumas gamtinėmis dujomis prekiaujančiai bendrovei. </w:t>
      </w:r>
      <w:r>
        <w:rPr>
          <w:spacing w:val="-3"/>
        </w:rPr>
        <w:t xml:space="preserve">Iš </w:t>
      </w:r>
      <w:r>
        <w:t>to matyti, kad TOS nesudaro pridėtinės vertės ir nėra ekonominis atlygis už PVM apmokestinamus sandorius, sudarytus tarp bendrovės gamtinių dujų skirstomojo tinklo koncesininkės ir dujomis prekiaujančios bendrovės, ir šių TOS apmokestinimo momentas nesutampa su PVM apmokestinimo momentu. Todėl TOS nėra mokesčiai, kurie turi būti įskaičiuoti į PVM apmokestinamąją</w:t>
      </w:r>
      <w:r>
        <w:rPr>
          <w:spacing w:val="-2"/>
        </w:rPr>
        <w:t xml:space="preserve"> </w:t>
      </w:r>
      <w:r>
        <w:t>vertę.</w:t>
      </w:r>
    </w:p>
    <w:p w:rsidR="00463299" w:rsidRDefault="00463299">
      <w:pPr>
        <w:pStyle w:val="BodyText"/>
        <w:spacing w:before="1"/>
      </w:pPr>
    </w:p>
    <w:p w:rsidR="00463299" w:rsidRDefault="00FF3CF0">
      <w:pPr>
        <w:pStyle w:val="BodyText"/>
        <w:ind w:left="318" w:right="3433"/>
        <w:jc w:val="both"/>
      </w:pPr>
      <w:r>
        <w:t>Tačiau Lisboagás, perkeldama TOS sumas gamtinėmis dujomis prekiaujančiai bendrovei, perkelia ne pačius TOS, bet savivaldybės viešosios nuosavybės naudojimo kainą. Todėl TOS suma yra Lisboagás</w:t>
      </w:r>
    </w:p>
    <w:p w:rsidR="00463299" w:rsidRDefault="00463299">
      <w:pPr>
        <w:jc w:val="both"/>
        <w:sectPr w:rsidR="00463299">
          <w:pgSz w:w="15840" w:h="12240" w:orient="landscape"/>
          <w:pgMar w:top="2820" w:right="940" w:bottom="1280" w:left="1160" w:header="913" w:footer="1084" w:gutter="0"/>
          <w:cols w:space="1296"/>
        </w:sectPr>
      </w:pPr>
    </w:p>
    <w:p w:rsidR="00463299" w:rsidRDefault="00463299">
      <w:pPr>
        <w:pStyle w:val="BodyText"/>
        <w:rPr>
          <w:sz w:val="20"/>
        </w:rPr>
      </w:pPr>
    </w:p>
    <w:p w:rsidR="00463299" w:rsidRDefault="00463299">
      <w:pPr>
        <w:pStyle w:val="BodyText"/>
        <w:spacing w:before="2"/>
        <w:rPr>
          <w:sz w:val="29"/>
        </w:rPr>
      </w:pPr>
    </w:p>
    <w:tbl>
      <w:tblPr>
        <w:tblW w:w="0" w:type="auto"/>
        <w:tblInd w:w="210" w:type="dxa"/>
        <w:tblLayout w:type="fixed"/>
        <w:tblCellMar>
          <w:left w:w="0" w:type="dxa"/>
          <w:right w:w="0" w:type="dxa"/>
        </w:tblCellMar>
        <w:tblLook w:val="01E0" w:firstRow="1" w:lastRow="1" w:firstColumn="1" w:lastColumn="1" w:noHBand="0" w:noVBand="0"/>
      </w:tblPr>
      <w:tblGrid>
        <w:gridCol w:w="589"/>
        <w:gridCol w:w="12730"/>
      </w:tblGrid>
      <w:tr w:rsidR="00463299">
        <w:trPr>
          <w:trHeight w:val="5494"/>
        </w:trPr>
        <w:tc>
          <w:tcPr>
            <w:tcW w:w="13319" w:type="dxa"/>
            <w:gridSpan w:val="2"/>
          </w:tcPr>
          <w:p w:rsidR="00463299" w:rsidRDefault="00FF3CF0">
            <w:pPr>
              <w:pStyle w:val="TableParagraph"/>
              <w:ind w:left="108" w:right="3222"/>
              <w:jc w:val="both"/>
              <w:rPr>
                <w:sz w:val="24"/>
              </w:rPr>
            </w:pPr>
            <w:r>
              <w:rPr>
                <w:sz w:val="24"/>
              </w:rPr>
              <w:t>gauto atlygio už paslaugą iš gamtinėmis dujomis prekiaujančios bendrovės dalis ir neginčytina, kad šios paslaugos</w:t>
            </w:r>
            <w:r>
              <w:rPr>
                <w:spacing w:val="-10"/>
                <w:sz w:val="24"/>
              </w:rPr>
              <w:t xml:space="preserve"> </w:t>
            </w:r>
            <w:r>
              <w:rPr>
                <w:sz w:val="24"/>
              </w:rPr>
              <w:t>teikimas</w:t>
            </w:r>
            <w:r>
              <w:rPr>
                <w:spacing w:val="-6"/>
                <w:sz w:val="24"/>
              </w:rPr>
              <w:t xml:space="preserve"> </w:t>
            </w:r>
            <w:r>
              <w:rPr>
                <w:sz w:val="24"/>
              </w:rPr>
              <w:t>yra</w:t>
            </w:r>
            <w:r>
              <w:rPr>
                <w:spacing w:val="-11"/>
                <w:sz w:val="24"/>
              </w:rPr>
              <w:t xml:space="preserve"> </w:t>
            </w:r>
            <w:r>
              <w:rPr>
                <w:sz w:val="24"/>
              </w:rPr>
              <w:t>„ekonominė</w:t>
            </w:r>
            <w:r>
              <w:rPr>
                <w:spacing w:val="-12"/>
                <w:sz w:val="24"/>
              </w:rPr>
              <w:t xml:space="preserve"> </w:t>
            </w:r>
            <w:r>
              <w:rPr>
                <w:sz w:val="24"/>
              </w:rPr>
              <w:t>veikla“.</w:t>
            </w:r>
            <w:r>
              <w:rPr>
                <w:spacing w:val="-10"/>
                <w:sz w:val="24"/>
              </w:rPr>
              <w:t xml:space="preserve"> </w:t>
            </w:r>
            <w:r>
              <w:rPr>
                <w:sz w:val="24"/>
              </w:rPr>
              <w:t>Todėl</w:t>
            </w:r>
            <w:r>
              <w:rPr>
                <w:spacing w:val="-10"/>
                <w:sz w:val="24"/>
              </w:rPr>
              <w:t xml:space="preserve"> </w:t>
            </w:r>
            <w:r>
              <w:rPr>
                <w:sz w:val="24"/>
              </w:rPr>
              <w:t>ši</w:t>
            </w:r>
            <w:r>
              <w:rPr>
                <w:spacing w:val="-9"/>
                <w:sz w:val="24"/>
              </w:rPr>
              <w:t xml:space="preserve"> </w:t>
            </w:r>
            <w:r>
              <w:rPr>
                <w:sz w:val="24"/>
              </w:rPr>
              <w:t>suma</w:t>
            </w:r>
            <w:r>
              <w:rPr>
                <w:spacing w:val="-11"/>
                <w:sz w:val="24"/>
              </w:rPr>
              <w:t xml:space="preserve"> </w:t>
            </w:r>
            <w:r>
              <w:rPr>
                <w:sz w:val="24"/>
              </w:rPr>
              <w:t>turi</w:t>
            </w:r>
            <w:r>
              <w:rPr>
                <w:spacing w:val="-10"/>
                <w:sz w:val="24"/>
              </w:rPr>
              <w:t xml:space="preserve"> </w:t>
            </w:r>
            <w:r>
              <w:rPr>
                <w:sz w:val="24"/>
              </w:rPr>
              <w:t>būti</w:t>
            </w:r>
            <w:r>
              <w:rPr>
                <w:spacing w:val="-9"/>
                <w:sz w:val="24"/>
              </w:rPr>
              <w:t xml:space="preserve"> </w:t>
            </w:r>
            <w:r>
              <w:rPr>
                <w:sz w:val="24"/>
              </w:rPr>
              <w:t>įtraukta</w:t>
            </w:r>
            <w:r>
              <w:rPr>
                <w:spacing w:val="-11"/>
                <w:sz w:val="24"/>
              </w:rPr>
              <w:t xml:space="preserve"> </w:t>
            </w:r>
            <w:r>
              <w:rPr>
                <w:sz w:val="24"/>
              </w:rPr>
              <w:t>į</w:t>
            </w:r>
            <w:r>
              <w:rPr>
                <w:spacing w:val="-12"/>
                <w:sz w:val="24"/>
              </w:rPr>
              <w:t xml:space="preserve"> </w:t>
            </w:r>
            <w:r>
              <w:rPr>
                <w:sz w:val="24"/>
              </w:rPr>
              <w:t>šio</w:t>
            </w:r>
            <w:r>
              <w:rPr>
                <w:spacing w:val="-10"/>
                <w:sz w:val="24"/>
              </w:rPr>
              <w:t xml:space="preserve"> </w:t>
            </w:r>
            <w:r>
              <w:rPr>
                <w:sz w:val="24"/>
              </w:rPr>
              <w:t>paslaugos</w:t>
            </w:r>
            <w:r>
              <w:rPr>
                <w:spacing w:val="-9"/>
                <w:sz w:val="24"/>
              </w:rPr>
              <w:t xml:space="preserve"> </w:t>
            </w:r>
            <w:r>
              <w:rPr>
                <w:sz w:val="24"/>
              </w:rPr>
              <w:t>teikimo</w:t>
            </w:r>
            <w:r>
              <w:rPr>
                <w:spacing w:val="-11"/>
                <w:sz w:val="24"/>
              </w:rPr>
              <w:t xml:space="preserve"> </w:t>
            </w:r>
            <w:r>
              <w:rPr>
                <w:sz w:val="24"/>
              </w:rPr>
              <w:t>PVM apmokestinamąją</w:t>
            </w:r>
            <w:r>
              <w:rPr>
                <w:spacing w:val="-2"/>
                <w:sz w:val="24"/>
              </w:rPr>
              <w:t xml:space="preserve"> </w:t>
            </w:r>
            <w:r>
              <w:rPr>
                <w:sz w:val="24"/>
              </w:rPr>
              <w:t>vertę.</w:t>
            </w:r>
          </w:p>
          <w:p w:rsidR="00463299" w:rsidRDefault="00463299">
            <w:pPr>
              <w:pStyle w:val="TableParagraph"/>
              <w:spacing w:before="4"/>
              <w:rPr>
                <w:sz w:val="23"/>
              </w:rPr>
            </w:pPr>
          </w:p>
          <w:p w:rsidR="00463299" w:rsidRDefault="00FF3CF0">
            <w:pPr>
              <w:pStyle w:val="TableParagraph"/>
              <w:spacing w:line="237" w:lineRule="auto"/>
              <w:ind w:left="108" w:right="3221"/>
              <w:jc w:val="both"/>
              <w:rPr>
                <w:sz w:val="24"/>
              </w:rPr>
            </w:pPr>
            <w:r>
              <w:rPr>
                <w:sz w:val="24"/>
              </w:rPr>
              <w:t>Teisingumo Teismas nurodė, kad vietos valdžios institucijos nelaikomos PVM apmokestinamaisiais asmenimis, kai renka mokesčius, kaip antai TOS, tačiau bendrovės, kaip antai Lisboagás, pagal PVM direktyvos</w:t>
            </w:r>
            <w:r>
              <w:rPr>
                <w:position w:val="9"/>
                <w:sz w:val="16"/>
              </w:rPr>
              <w:t xml:space="preserve">2 </w:t>
            </w:r>
            <w:r>
              <w:rPr>
                <w:sz w:val="24"/>
              </w:rPr>
              <w:t>9 straipsnį laikomos PVM apmokestinamaisiais asmenimis, kai vykdo „ekonominę veiklą“. Savivaldybių vykdomas TOS rinkimas ir Lisboagás atliktas teisės naudotis savo eksploatuojamu gamtinių dujų tinklu perdavimas gamtinėmis dujomis prekiaujančiai bendrovei už atlygį, apimantį TOS sumą, nėra „panašios operacijos“. Mokesčių, kuriuos savivaldybėms moka bendrovė gamtinių dujų skirstomojo tinklo koncesininkė už naudojimąsi šių savivaldybių viešąja nuosavybe ir kuriuos vėliau ši bendrovė perkelia kitai gamtinėmis dujomis prekiaujančiai bendrovei, o pastaroji – galutiniams vartotojams, suma turi būti įtraukta į PVM, kuriuo apmokestinamas pirmosios bendrovės vykdomas paslaugų teikimas antrajai bendrovei, apmokestinamąją vertę.</w:t>
            </w:r>
          </w:p>
          <w:p w:rsidR="00463299" w:rsidRDefault="00463299">
            <w:pPr>
              <w:pStyle w:val="TableParagraph"/>
              <w:spacing w:before="9"/>
            </w:pPr>
          </w:p>
          <w:p w:rsidR="00463299" w:rsidRDefault="00AE3C6B">
            <w:pPr>
              <w:pStyle w:val="TableParagraph"/>
              <w:spacing w:before="1"/>
              <w:ind w:left="108"/>
              <w:rPr>
                <w:sz w:val="24"/>
              </w:rPr>
            </w:pPr>
            <w:hyperlink r:id="rId30">
              <w:r w:rsidR="00FF3CF0">
                <w:rPr>
                  <w:color w:val="0000FF"/>
                  <w:sz w:val="24"/>
                  <w:u w:val="single" w:color="0000FF"/>
                </w:rPr>
                <w:t>http://curia.europa.eu/juris/document/document.jsf;jsessionid=9ea7d0f130d59945b3a5b3eb47859c24cb</w:t>
              </w:r>
            </w:hyperlink>
            <w:r w:rsidR="00FF3CF0">
              <w:rPr>
                <w:color w:val="0000FF"/>
                <w:sz w:val="24"/>
              </w:rPr>
              <w:t xml:space="preserve"> </w:t>
            </w:r>
            <w:hyperlink r:id="rId31">
              <w:r w:rsidR="00FF3CF0">
                <w:rPr>
                  <w:color w:val="0000FF"/>
                  <w:sz w:val="24"/>
                  <w:u w:val="single" w:color="0000FF"/>
                </w:rPr>
                <w:t>a5770dc6ce.e34KaxiLc3eQc40LaxqMbN4Oc38Oe0?text=koncesija&amp;docid=164960&amp;pageIndex=0&amp;d</w:t>
              </w:r>
            </w:hyperlink>
            <w:r w:rsidR="00FF3CF0">
              <w:rPr>
                <w:color w:val="0000FF"/>
                <w:sz w:val="24"/>
              </w:rPr>
              <w:t xml:space="preserve"> </w:t>
            </w:r>
            <w:hyperlink r:id="rId32">
              <w:r w:rsidR="00FF3CF0">
                <w:rPr>
                  <w:color w:val="0000FF"/>
                  <w:sz w:val="24"/>
                  <w:u w:val="single" w:color="0000FF"/>
                </w:rPr>
                <w:t>oclang=LT&amp;mode=req&amp;dir=&amp;occ=first&amp;part=1&amp;cid=671987#ctx1</w:t>
              </w:r>
            </w:hyperlink>
          </w:p>
        </w:tc>
      </w:tr>
      <w:tr w:rsidR="00463299">
        <w:trPr>
          <w:trHeight w:val="1380"/>
        </w:trPr>
        <w:tc>
          <w:tcPr>
            <w:tcW w:w="589" w:type="dxa"/>
            <w:shd w:val="clear" w:color="auto" w:fill="DBE4F0"/>
          </w:tcPr>
          <w:p w:rsidR="00463299" w:rsidRDefault="00FF3CF0">
            <w:pPr>
              <w:pStyle w:val="TableParagraph"/>
              <w:spacing w:line="273" w:lineRule="exact"/>
              <w:ind w:left="108"/>
              <w:rPr>
                <w:b/>
                <w:sz w:val="24"/>
              </w:rPr>
            </w:pPr>
            <w:r>
              <w:rPr>
                <w:b/>
                <w:sz w:val="24"/>
              </w:rPr>
              <w:t>14.</w:t>
            </w:r>
          </w:p>
        </w:tc>
        <w:tc>
          <w:tcPr>
            <w:tcW w:w="12730" w:type="dxa"/>
            <w:shd w:val="clear" w:color="auto" w:fill="DBE4F0"/>
          </w:tcPr>
          <w:p w:rsidR="00463299" w:rsidRDefault="00FF3CF0">
            <w:pPr>
              <w:pStyle w:val="TableParagraph"/>
              <w:spacing w:line="273" w:lineRule="exact"/>
              <w:ind w:left="3030"/>
              <w:rPr>
                <w:b/>
                <w:sz w:val="24"/>
              </w:rPr>
            </w:pPr>
            <w:r>
              <w:rPr>
                <w:b/>
                <w:sz w:val="24"/>
              </w:rPr>
              <w:t>Teisingumo Teismo 2015 m. sausio 22 d. prejudicinis sprendimas</w:t>
            </w:r>
          </w:p>
          <w:p w:rsidR="00463299" w:rsidRDefault="00FF3CF0">
            <w:pPr>
              <w:pStyle w:val="TableParagraph"/>
              <w:ind w:left="181" w:right="208"/>
              <w:jc w:val="center"/>
              <w:rPr>
                <w:b/>
                <w:sz w:val="24"/>
              </w:rPr>
            </w:pPr>
            <w:r>
              <w:rPr>
                <w:b/>
                <w:sz w:val="24"/>
              </w:rPr>
              <w:t xml:space="preserve">byloje Stanley International Betting Ltd, Stanleybet Malta Ltd </w:t>
            </w:r>
            <w:r>
              <w:rPr>
                <w:b/>
                <w:i/>
                <w:sz w:val="24"/>
              </w:rPr>
              <w:t xml:space="preserve">vs </w:t>
            </w:r>
            <w:r>
              <w:rPr>
                <w:b/>
                <w:sz w:val="24"/>
              </w:rPr>
              <w:t>Ministero dell’Economia e delle Finanze, Agenzia delle Dogane e dei Monopoli di Stato</w:t>
            </w:r>
          </w:p>
          <w:p w:rsidR="00463299" w:rsidRDefault="00463299">
            <w:pPr>
              <w:pStyle w:val="TableParagraph"/>
              <w:spacing w:before="7"/>
              <w:rPr>
                <w:sz w:val="23"/>
              </w:rPr>
            </w:pPr>
          </w:p>
          <w:p w:rsidR="00463299" w:rsidRDefault="00FF3CF0">
            <w:pPr>
              <w:pStyle w:val="TableParagraph"/>
              <w:spacing w:line="264" w:lineRule="exact"/>
              <w:ind w:left="179" w:right="208"/>
              <w:jc w:val="center"/>
              <w:rPr>
                <w:sz w:val="24"/>
              </w:rPr>
            </w:pPr>
            <w:r>
              <w:rPr>
                <w:sz w:val="24"/>
              </w:rPr>
              <w:t>C-463/13 Italija</w:t>
            </w:r>
          </w:p>
        </w:tc>
      </w:tr>
    </w:tbl>
    <w:p w:rsidR="00463299" w:rsidRDefault="00463299">
      <w:pPr>
        <w:spacing w:line="264" w:lineRule="exact"/>
        <w:jc w:val="center"/>
        <w:rPr>
          <w:sz w:val="24"/>
        </w:rPr>
        <w:sectPr w:rsidR="00463299">
          <w:pgSz w:w="15840" w:h="12240" w:orient="landscape"/>
          <w:pgMar w:top="2820" w:right="940" w:bottom="1280" w:left="1160" w:header="913" w:footer="1084" w:gutter="0"/>
          <w:cols w:space="1296"/>
        </w:sectPr>
      </w:pPr>
    </w:p>
    <w:p w:rsidR="00463299" w:rsidRDefault="00463299">
      <w:pPr>
        <w:pStyle w:val="BodyText"/>
        <w:rPr>
          <w:sz w:val="20"/>
        </w:rPr>
      </w:pPr>
    </w:p>
    <w:p w:rsidR="00463299" w:rsidRDefault="00463299">
      <w:pPr>
        <w:pStyle w:val="BodyText"/>
        <w:spacing w:before="6" w:after="1"/>
        <w:rPr>
          <w:sz w:val="29"/>
        </w:rPr>
      </w:pPr>
    </w:p>
    <w:tbl>
      <w:tblPr>
        <w:tblW w:w="0" w:type="auto"/>
        <w:tblInd w:w="118" w:type="dxa"/>
        <w:tblLayout w:type="fixed"/>
        <w:tblCellMar>
          <w:left w:w="0" w:type="dxa"/>
          <w:right w:w="0" w:type="dxa"/>
        </w:tblCellMar>
        <w:tblLook w:val="01E0" w:firstRow="1" w:lastRow="1" w:firstColumn="1" w:lastColumn="1" w:noHBand="0" w:noVBand="0"/>
      </w:tblPr>
      <w:tblGrid>
        <w:gridCol w:w="10279"/>
        <w:gridCol w:w="3203"/>
      </w:tblGrid>
      <w:tr w:rsidR="00463299">
        <w:trPr>
          <w:trHeight w:val="1237"/>
        </w:trPr>
        <w:tc>
          <w:tcPr>
            <w:tcW w:w="13482" w:type="dxa"/>
            <w:gridSpan w:val="2"/>
          </w:tcPr>
          <w:p w:rsidR="00463299" w:rsidRDefault="00FF3CF0">
            <w:pPr>
              <w:pStyle w:val="TableParagraph"/>
              <w:ind w:left="500" w:right="483"/>
              <w:jc w:val="center"/>
              <w:rPr>
                <w:b/>
                <w:i/>
                <w:sz w:val="24"/>
              </w:rPr>
            </w:pPr>
            <w:r>
              <w:rPr>
                <w:b/>
                <w:i/>
                <w:sz w:val="24"/>
              </w:rPr>
              <w:t>&lt;...&gt; nacionalinėje teisinėje sistemoje turėtų būti nustatytos procesinės taisyklės, skirtos užtikrinti ūkio subjektų, kuriems buvo neteisėtai uždrausta dalyvauti pirmame konkurse, teisių apsaugai, su sąlyga, kad jos nebūtų mažiau palankios nei tos, kurios</w:t>
            </w:r>
          </w:p>
          <w:p w:rsidR="00463299" w:rsidRDefault="00FF3CF0">
            <w:pPr>
              <w:pStyle w:val="TableParagraph"/>
              <w:ind w:left="500" w:right="483"/>
              <w:jc w:val="center"/>
              <w:rPr>
                <w:b/>
                <w:i/>
                <w:sz w:val="24"/>
              </w:rPr>
            </w:pPr>
            <w:r>
              <w:rPr>
                <w:b/>
                <w:i/>
                <w:sz w:val="24"/>
              </w:rPr>
              <w:t>taikomos panašioms vidaus situacijoms, ir kad dėl jų Europos Sąjungos teisinės sistemos suteiktų teisių įgyvendinimas netaptų praktiškai neįmanomas ar pernelyg sudėtingas &lt;...&gt;</w:t>
            </w:r>
          </w:p>
        </w:tc>
      </w:tr>
      <w:tr w:rsidR="00463299">
        <w:trPr>
          <w:trHeight w:val="545"/>
        </w:trPr>
        <w:tc>
          <w:tcPr>
            <w:tcW w:w="10279" w:type="dxa"/>
          </w:tcPr>
          <w:p w:rsidR="00463299" w:rsidRDefault="00FF3CF0">
            <w:pPr>
              <w:pStyle w:val="TableParagraph"/>
              <w:spacing w:before="133"/>
              <w:ind w:left="200"/>
              <w:rPr>
                <w:b/>
                <w:sz w:val="24"/>
              </w:rPr>
            </w:pPr>
            <w:r>
              <w:rPr>
                <w:b/>
                <w:sz w:val="24"/>
              </w:rPr>
              <w:t>Bylos esmė:</w:t>
            </w:r>
          </w:p>
        </w:tc>
        <w:tc>
          <w:tcPr>
            <w:tcW w:w="3203" w:type="dxa"/>
          </w:tcPr>
          <w:p w:rsidR="00463299" w:rsidRDefault="00FF3CF0">
            <w:pPr>
              <w:pStyle w:val="TableParagraph"/>
              <w:spacing w:before="133"/>
              <w:ind w:left="107"/>
              <w:rPr>
                <w:b/>
                <w:sz w:val="24"/>
              </w:rPr>
            </w:pPr>
            <w:r>
              <w:rPr>
                <w:b/>
                <w:sz w:val="24"/>
              </w:rPr>
              <w:t>Pastabos:</w:t>
            </w:r>
          </w:p>
        </w:tc>
      </w:tr>
      <w:tr w:rsidR="00463299">
        <w:trPr>
          <w:trHeight w:val="1658"/>
        </w:trPr>
        <w:tc>
          <w:tcPr>
            <w:tcW w:w="10279" w:type="dxa"/>
          </w:tcPr>
          <w:p w:rsidR="00463299" w:rsidRDefault="00FF3CF0">
            <w:pPr>
              <w:pStyle w:val="TableParagraph"/>
              <w:spacing w:before="135"/>
              <w:ind w:left="200" w:right="108"/>
              <w:jc w:val="both"/>
              <w:rPr>
                <w:sz w:val="24"/>
              </w:rPr>
            </w:pPr>
            <w:r>
              <w:rPr>
                <w:sz w:val="24"/>
              </w:rPr>
              <w:t xml:space="preserve">Prašymas priimti prejudicinį sprendimą pateiktas nagrinėjant </w:t>
            </w:r>
            <w:r>
              <w:rPr>
                <w:i/>
                <w:sz w:val="24"/>
              </w:rPr>
              <w:t xml:space="preserve">Stanley International Betting Ltd </w:t>
            </w:r>
            <w:r>
              <w:rPr>
                <w:sz w:val="24"/>
              </w:rPr>
              <w:t xml:space="preserve">(toliau – </w:t>
            </w:r>
            <w:r>
              <w:rPr>
                <w:i/>
                <w:sz w:val="24"/>
              </w:rPr>
              <w:t>Stanley International Betting</w:t>
            </w:r>
            <w:r>
              <w:rPr>
                <w:sz w:val="24"/>
              </w:rPr>
              <w:t xml:space="preserve">) ir </w:t>
            </w:r>
            <w:r>
              <w:rPr>
                <w:i/>
                <w:sz w:val="24"/>
              </w:rPr>
              <w:t xml:space="preserve">Stanleybet Malta Ltd </w:t>
            </w:r>
            <w:r>
              <w:rPr>
                <w:sz w:val="24"/>
              </w:rPr>
              <w:t xml:space="preserve">(toliau – </w:t>
            </w:r>
            <w:r>
              <w:rPr>
                <w:i/>
                <w:sz w:val="24"/>
              </w:rPr>
              <w:t>Stanleybet Malta</w:t>
            </w:r>
            <w:r>
              <w:rPr>
                <w:sz w:val="24"/>
              </w:rPr>
              <w:t xml:space="preserve">) ginčą su </w:t>
            </w:r>
            <w:r>
              <w:rPr>
                <w:i/>
                <w:sz w:val="24"/>
              </w:rPr>
              <w:t xml:space="preserve">Ministero dell’Economia e delle Finanze </w:t>
            </w:r>
            <w:r>
              <w:rPr>
                <w:sz w:val="24"/>
              </w:rPr>
              <w:t xml:space="preserve">(Ekonomikos ir finansų ministerija) ir </w:t>
            </w:r>
            <w:r>
              <w:rPr>
                <w:i/>
                <w:sz w:val="24"/>
              </w:rPr>
              <w:t>Agenzia delle Dogane e dei Monopoli</w:t>
            </w:r>
            <w:r>
              <w:rPr>
                <w:i/>
                <w:spacing w:val="-15"/>
                <w:sz w:val="24"/>
              </w:rPr>
              <w:t xml:space="preserve"> </w:t>
            </w:r>
            <w:r>
              <w:rPr>
                <w:i/>
                <w:sz w:val="24"/>
              </w:rPr>
              <w:t>di</w:t>
            </w:r>
            <w:r>
              <w:rPr>
                <w:i/>
                <w:spacing w:val="-14"/>
                <w:sz w:val="24"/>
              </w:rPr>
              <w:t xml:space="preserve"> </w:t>
            </w:r>
            <w:r>
              <w:rPr>
                <w:i/>
                <w:sz w:val="24"/>
              </w:rPr>
              <w:t>Stato</w:t>
            </w:r>
            <w:r>
              <w:rPr>
                <w:i/>
                <w:spacing w:val="-14"/>
                <w:sz w:val="24"/>
              </w:rPr>
              <w:t xml:space="preserve"> </w:t>
            </w:r>
            <w:r>
              <w:rPr>
                <w:sz w:val="24"/>
              </w:rPr>
              <w:t>(Valstybės</w:t>
            </w:r>
            <w:r>
              <w:rPr>
                <w:spacing w:val="-14"/>
                <w:sz w:val="24"/>
              </w:rPr>
              <w:t xml:space="preserve"> </w:t>
            </w:r>
            <w:r>
              <w:rPr>
                <w:sz w:val="24"/>
              </w:rPr>
              <w:t>muitų</w:t>
            </w:r>
            <w:r>
              <w:rPr>
                <w:spacing w:val="-14"/>
                <w:sz w:val="24"/>
              </w:rPr>
              <w:t xml:space="preserve"> </w:t>
            </w:r>
            <w:r>
              <w:rPr>
                <w:sz w:val="24"/>
              </w:rPr>
              <w:t>ir</w:t>
            </w:r>
            <w:r>
              <w:rPr>
                <w:spacing w:val="-15"/>
                <w:sz w:val="24"/>
              </w:rPr>
              <w:t xml:space="preserve"> </w:t>
            </w:r>
            <w:r>
              <w:rPr>
                <w:sz w:val="24"/>
              </w:rPr>
              <w:t>monopolijų</w:t>
            </w:r>
            <w:r>
              <w:rPr>
                <w:spacing w:val="-16"/>
                <w:sz w:val="24"/>
              </w:rPr>
              <w:t xml:space="preserve"> </w:t>
            </w:r>
            <w:r>
              <w:rPr>
                <w:sz w:val="24"/>
              </w:rPr>
              <w:t>agentūra)</w:t>
            </w:r>
            <w:r>
              <w:rPr>
                <w:spacing w:val="-16"/>
                <w:sz w:val="24"/>
              </w:rPr>
              <w:t xml:space="preserve"> </w:t>
            </w:r>
            <w:r>
              <w:rPr>
                <w:sz w:val="24"/>
              </w:rPr>
              <w:t>dėl</w:t>
            </w:r>
            <w:r>
              <w:rPr>
                <w:spacing w:val="-14"/>
                <w:sz w:val="24"/>
              </w:rPr>
              <w:t xml:space="preserve"> </w:t>
            </w:r>
            <w:r>
              <w:rPr>
                <w:sz w:val="24"/>
              </w:rPr>
              <w:t>naujo</w:t>
            </w:r>
            <w:r>
              <w:rPr>
                <w:spacing w:val="-14"/>
                <w:sz w:val="24"/>
              </w:rPr>
              <w:t xml:space="preserve"> </w:t>
            </w:r>
            <w:r>
              <w:rPr>
                <w:sz w:val="24"/>
              </w:rPr>
              <w:t>konkurso,</w:t>
            </w:r>
            <w:r>
              <w:rPr>
                <w:spacing w:val="-16"/>
                <w:sz w:val="24"/>
              </w:rPr>
              <w:t xml:space="preserve"> </w:t>
            </w:r>
            <w:r>
              <w:rPr>
                <w:sz w:val="24"/>
              </w:rPr>
              <w:t>kuriuo</w:t>
            </w:r>
            <w:r>
              <w:rPr>
                <w:spacing w:val="-15"/>
                <w:sz w:val="24"/>
              </w:rPr>
              <w:t xml:space="preserve"> </w:t>
            </w:r>
            <w:r>
              <w:rPr>
                <w:sz w:val="24"/>
              </w:rPr>
              <w:t>numatyta</w:t>
            </w:r>
            <w:r>
              <w:rPr>
                <w:spacing w:val="-13"/>
                <w:sz w:val="24"/>
              </w:rPr>
              <w:t xml:space="preserve"> </w:t>
            </w:r>
            <w:r>
              <w:rPr>
                <w:sz w:val="24"/>
              </w:rPr>
              <w:t>suteikti trumpesnės trukmės koncesijas nei</w:t>
            </w:r>
            <w:r>
              <w:rPr>
                <w:spacing w:val="-3"/>
                <w:sz w:val="24"/>
              </w:rPr>
              <w:t xml:space="preserve"> </w:t>
            </w:r>
            <w:r>
              <w:rPr>
                <w:sz w:val="24"/>
              </w:rPr>
              <w:t>ankstesnės.</w:t>
            </w:r>
          </w:p>
        </w:tc>
        <w:tc>
          <w:tcPr>
            <w:tcW w:w="3203" w:type="dxa"/>
          </w:tcPr>
          <w:p w:rsidR="00463299" w:rsidRDefault="00FF3CF0">
            <w:pPr>
              <w:pStyle w:val="TableParagraph"/>
              <w:spacing w:before="129"/>
              <w:ind w:left="107"/>
              <w:rPr>
                <w:sz w:val="24"/>
              </w:rPr>
            </w:pPr>
            <w:r>
              <w:rPr>
                <w:b/>
                <w:position w:val="8"/>
                <w:sz w:val="16"/>
              </w:rPr>
              <w:t xml:space="preserve">1 </w:t>
            </w:r>
            <w:r>
              <w:rPr>
                <w:sz w:val="24"/>
              </w:rPr>
              <w:t>EB – Europos Bendrijos Steigimo Sutartis</w:t>
            </w:r>
          </w:p>
          <w:p w:rsidR="00463299" w:rsidRDefault="00463299">
            <w:pPr>
              <w:pStyle w:val="TableParagraph"/>
              <w:spacing w:before="6"/>
              <w:rPr>
                <w:sz w:val="23"/>
              </w:rPr>
            </w:pPr>
          </w:p>
          <w:p w:rsidR="00463299" w:rsidRDefault="00FF3CF0">
            <w:pPr>
              <w:pStyle w:val="TableParagraph"/>
              <w:ind w:left="107" w:right="182"/>
              <w:rPr>
                <w:sz w:val="24"/>
              </w:rPr>
            </w:pPr>
            <w:r>
              <w:rPr>
                <w:b/>
                <w:position w:val="8"/>
                <w:sz w:val="16"/>
              </w:rPr>
              <w:t xml:space="preserve">2 </w:t>
            </w:r>
            <w:r>
              <w:rPr>
                <w:sz w:val="24"/>
              </w:rPr>
              <w:t>SESV – Sutartis dėl Europos Sąjungos veikimo</w:t>
            </w:r>
          </w:p>
        </w:tc>
      </w:tr>
      <w:tr w:rsidR="00463299">
        <w:trPr>
          <w:trHeight w:val="2760"/>
        </w:trPr>
        <w:tc>
          <w:tcPr>
            <w:tcW w:w="10279" w:type="dxa"/>
          </w:tcPr>
          <w:p w:rsidR="00463299" w:rsidRDefault="00FF3CF0">
            <w:pPr>
              <w:pStyle w:val="TableParagraph"/>
              <w:spacing w:before="133"/>
              <w:ind w:left="200" w:right="105"/>
              <w:jc w:val="both"/>
              <w:rPr>
                <w:sz w:val="24"/>
              </w:rPr>
            </w:pPr>
            <w:r>
              <w:rPr>
                <w:sz w:val="24"/>
              </w:rPr>
              <w:t>Italijos teisės aktai iš esmės nustato, kad norint organizuoti azartinius lošimus, įskaitant lažybas, reikia turėti koncesiją ir policijos leidimą. Iki taikytų teisės aktų pakeitimų ūkio subjektai įsteigti kaip</w:t>
            </w:r>
            <w:r>
              <w:rPr>
                <w:spacing w:val="-31"/>
                <w:sz w:val="24"/>
              </w:rPr>
              <w:t xml:space="preserve"> </w:t>
            </w:r>
            <w:r>
              <w:rPr>
                <w:sz w:val="24"/>
              </w:rPr>
              <w:t>kapitalo bendrovės, kurių akcijos kotiruojamos reguliuojamose rinkose, negalėjo gauti azartinių lošimų koncesijos. Ankstesniame Teisingumo Teismo sprendime buvo konstatuota, kad toks draudimas dalyvauti prieštarauja EB</w:t>
            </w:r>
            <w:r>
              <w:rPr>
                <w:b/>
                <w:position w:val="8"/>
                <w:sz w:val="16"/>
              </w:rPr>
              <w:t xml:space="preserve">1 </w:t>
            </w:r>
            <w:r>
              <w:rPr>
                <w:sz w:val="24"/>
              </w:rPr>
              <w:t>43 ir 49 straipsniams, todėl 2006 m. buvo įvykdyta Italijos lošimų sektoriaus reorganizacija, kuria siekta suderinti azartinių lošimų sektorių su Europos Sąjungos teisės kylančiais reikalavimais. Azartinių lošimų sektorius buvo reorganizuotas ir 2012 m., kur tarp kitų pakeitimų buvo nuspręsta suvienodinti koncesijų, susijusių su viešaisiais lošimais, įskaitant lažybas dėl sporto varžybų, žirgų lenktynių ir ne sporto renginių rezultatų, galiojimo</w:t>
            </w:r>
            <w:r>
              <w:rPr>
                <w:spacing w:val="-3"/>
                <w:sz w:val="24"/>
              </w:rPr>
              <w:t xml:space="preserve"> </w:t>
            </w:r>
            <w:r>
              <w:rPr>
                <w:sz w:val="24"/>
              </w:rPr>
              <w:t>trukmę.</w:t>
            </w:r>
          </w:p>
        </w:tc>
        <w:tc>
          <w:tcPr>
            <w:tcW w:w="3203" w:type="dxa"/>
          </w:tcPr>
          <w:p w:rsidR="00463299" w:rsidRDefault="00463299">
            <w:pPr>
              <w:pStyle w:val="TableParagraph"/>
            </w:pPr>
          </w:p>
        </w:tc>
      </w:tr>
      <w:tr w:rsidR="00463299">
        <w:trPr>
          <w:trHeight w:val="960"/>
        </w:trPr>
        <w:tc>
          <w:tcPr>
            <w:tcW w:w="10279" w:type="dxa"/>
          </w:tcPr>
          <w:p w:rsidR="00463299" w:rsidRDefault="00FF3CF0">
            <w:pPr>
              <w:pStyle w:val="TableParagraph"/>
              <w:spacing w:before="133"/>
              <w:ind w:left="200"/>
              <w:rPr>
                <w:sz w:val="24"/>
              </w:rPr>
            </w:pPr>
            <w:r>
              <w:rPr>
                <w:i/>
                <w:sz w:val="24"/>
              </w:rPr>
              <w:t xml:space="preserve">Stanley International  Betting  </w:t>
            </w:r>
            <w:r>
              <w:rPr>
                <w:sz w:val="24"/>
              </w:rPr>
              <w:t xml:space="preserve">ir  </w:t>
            </w:r>
            <w:r>
              <w:rPr>
                <w:i/>
                <w:sz w:val="24"/>
              </w:rPr>
              <w:t xml:space="preserve">Stanleybet  Malta  </w:t>
            </w:r>
            <w:r>
              <w:rPr>
                <w:sz w:val="24"/>
              </w:rPr>
              <w:t xml:space="preserve">Italijoje veiklą vykdo  per operatorius,  </w:t>
            </w:r>
            <w:r>
              <w:rPr>
                <w:spacing w:val="7"/>
                <w:sz w:val="24"/>
              </w:rPr>
              <w:t xml:space="preserve"> </w:t>
            </w:r>
            <w:r>
              <w:rPr>
                <w:sz w:val="24"/>
              </w:rPr>
              <w:t>vadinamus</w:t>
            </w:r>
          </w:p>
          <w:p w:rsidR="00463299" w:rsidRDefault="00FF3CF0">
            <w:pPr>
              <w:pStyle w:val="TableParagraph"/>
              <w:spacing w:line="270" w:lineRule="atLeast"/>
              <w:ind w:left="200" w:right="103"/>
              <w:rPr>
                <w:sz w:val="24"/>
              </w:rPr>
            </w:pPr>
            <w:r>
              <w:rPr>
                <w:sz w:val="24"/>
              </w:rPr>
              <w:t>„duomenų</w:t>
            </w:r>
            <w:r>
              <w:rPr>
                <w:spacing w:val="-13"/>
                <w:sz w:val="24"/>
              </w:rPr>
              <w:t xml:space="preserve"> </w:t>
            </w:r>
            <w:r>
              <w:rPr>
                <w:sz w:val="24"/>
              </w:rPr>
              <w:t>perdavimo</w:t>
            </w:r>
            <w:r>
              <w:rPr>
                <w:spacing w:val="-11"/>
                <w:sz w:val="24"/>
              </w:rPr>
              <w:t xml:space="preserve"> </w:t>
            </w:r>
            <w:r>
              <w:rPr>
                <w:sz w:val="24"/>
              </w:rPr>
              <w:t>centrais“</w:t>
            </w:r>
            <w:r>
              <w:rPr>
                <w:spacing w:val="-11"/>
                <w:sz w:val="24"/>
              </w:rPr>
              <w:t xml:space="preserve"> </w:t>
            </w:r>
            <w:r>
              <w:rPr>
                <w:sz w:val="24"/>
              </w:rPr>
              <w:t>(toliau</w:t>
            </w:r>
            <w:r>
              <w:rPr>
                <w:spacing w:val="-10"/>
                <w:sz w:val="24"/>
              </w:rPr>
              <w:t xml:space="preserve"> </w:t>
            </w:r>
            <w:r>
              <w:rPr>
                <w:sz w:val="24"/>
              </w:rPr>
              <w:t>–</w:t>
            </w:r>
            <w:r>
              <w:rPr>
                <w:spacing w:val="-10"/>
                <w:sz w:val="24"/>
              </w:rPr>
              <w:t xml:space="preserve"> </w:t>
            </w:r>
            <w:r>
              <w:rPr>
                <w:sz w:val="24"/>
              </w:rPr>
              <w:t>DPC),</w:t>
            </w:r>
            <w:r>
              <w:rPr>
                <w:spacing w:val="-12"/>
                <w:sz w:val="24"/>
              </w:rPr>
              <w:t xml:space="preserve"> </w:t>
            </w:r>
            <w:r>
              <w:rPr>
                <w:sz w:val="24"/>
              </w:rPr>
              <w:t>esančius</w:t>
            </w:r>
            <w:r>
              <w:rPr>
                <w:spacing w:val="-10"/>
                <w:sz w:val="24"/>
              </w:rPr>
              <w:t xml:space="preserve"> </w:t>
            </w:r>
            <w:r>
              <w:rPr>
                <w:sz w:val="24"/>
              </w:rPr>
              <w:t>viešose</w:t>
            </w:r>
            <w:r>
              <w:rPr>
                <w:spacing w:val="-13"/>
                <w:sz w:val="24"/>
              </w:rPr>
              <w:t xml:space="preserve"> </w:t>
            </w:r>
            <w:r>
              <w:rPr>
                <w:sz w:val="24"/>
              </w:rPr>
              <w:t>vietose,</w:t>
            </w:r>
            <w:r>
              <w:rPr>
                <w:spacing w:val="-11"/>
                <w:sz w:val="24"/>
              </w:rPr>
              <w:t xml:space="preserve"> </w:t>
            </w:r>
            <w:r>
              <w:rPr>
                <w:sz w:val="24"/>
              </w:rPr>
              <w:t>kur</w:t>
            </w:r>
            <w:r>
              <w:rPr>
                <w:spacing w:val="-12"/>
                <w:sz w:val="24"/>
              </w:rPr>
              <w:t xml:space="preserve"> </w:t>
            </w:r>
            <w:r>
              <w:rPr>
                <w:sz w:val="24"/>
              </w:rPr>
              <w:t>lažybų</w:t>
            </w:r>
            <w:r>
              <w:rPr>
                <w:spacing w:val="-11"/>
                <w:sz w:val="24"/>
              </w:rPr>
              <w:t xml:space="preserve"> </w:t>
            </w:r>
            <w:r>
              <w:rPr>
                <w:sz w:val="24"/>
              </w:rPr>
              <w:t>dalyviams</w:t>
            </w:r>
            <w:r>
              <w:rPr>
                <w:spacing w:val="-11"/>
                <w:sz w:val="24"/>
              </w:rPr>
              <w:t xml:space="preserve"> </w:t>
            </w:r>
            <w:r>
              <w:rPr>
                <w:sz w:val="24"/>
              </w:rPr>
              <w:t>leidžiama pasinaudoti duomenų perdavimo tinklais ir perduodant duomenis apie kiekvieną statymą ieškovėms.</w:t>
            </w:r>
            <w:r>
              <w:rPr>
                <w:spacing w:val="37"/>
                <w:sz w:val="24"/>
              </w:rPr>
              <w:t xml:space="preserve"> </w:t>
            </w:r>
            <w:r>
              <w:rPr>
                <w:sz w:val="24"/>
              </w:rPr>
              <w:t>Ši</w:t>
            </w:r>
          </w:p>
        </w:tc>
        <w:tc>
          <w:tcPr>
            <w:tcW w:w="3203" w:type="dxa"/>
          </w:tcPr>
          <w:p w:rsidR="00463299" w:rsidRDefault="00463299">
            <w:pPr>
              <w:pStyle w:val="TableParagraph"/>
            </w:pPr>
          </w:p>
        </w:tc>
      </w:tr>
    </w:tbl>
    <w:p w:rsidR="00463299" w:rsidRDefault="00463299">
      <w:pPr>
        <w:sectPr w:rsidR="00463299">
          <w:pgSz w:w="15840" w:h="12240" w:orient="landscape"/>
          <w:pgMar w:top="2820" w:right="940" w:bottom="1280" w:left="1160" w:header="913" w:footer="1084" w:gutter="0"/>
          <w:cols w:space="1296"/>
        </w:sectPr>
      </w:pPr>
    </w:p>
    <w:p w:rsidR="00463299" w:rsidRDefault="00463299">
      <w:pPr>
        <w:pStyle w:val="BodyText"/>
        <w:rPr>
          <w:sz w:val="20"/>
        </w:rPr>
      </w:pPr>
    </w:p>
    <w:p w:rsidR="00463299" w:rsidRDefault="00463299">
      <w:pPr>
        <w:pStyle w:val="BodyText"/>
        <w:spacing w:before="5"/>
        <w:rPr>
          <w:sz w:val="20"/>
        </w:rPr>
      </w:pPr>
    </w:p>
    <w:p w:rsidR="00463299" w:rsidRDefault="00FF3CF0">
      <w:pPr>
        <w:pStyle w:val="BodyText"/>
        <w:spacing w:before="90"/>
        <w:ind w:left="318" w:right="3447"/>
        <w:jc w:val="both"/>
      </w:pPr>
      <w:r>
        <w:t xml:space="preserve">veikla Italijoje per DPC savininkus buvo vykdoma apie penkiolika metų pagal įgaliojimo sutartis be koncesijos ir policijos leidimo. </w:t>
      </w:r>
      <w:r>
        <w:rPr>
          <w:i/>
        </w:rPr>
        <w:t xml:space="preserve">Stanley International Betting </w:t>
      </w:r>
      <w:r>
        <w:t xml:space="preserve">ir </w:t>
      </w:r>
      <w:r>
        <w:rPr>
          <w:i/>
        </w:rPr>
        <w:t xml:space="preserve">Stanleybet Malta </w:t>
      </w:r>
      <w:r>
        <w:t xml:space="preserve">buvo pašalintos iš ankstesnių konkursų, kurie pripažinti pažeidžiančiais Europos Sąjungos teisę, todėl ieškovės prašo panaikinti naują konkursą, nurodydamos, kad jis yra diskriminacinis ir prieštarauja ankstesniems Teisingumo Teismo sprendimams. Ieškovės kritikuoja diskriminaciją, susijusią su naujų koncesijų trukme, kuri bus 40 mėnesių, t. </w:t>
      </w:r>
      <w:r>
        <w:rPr>
          <w:spacing w:val="-3"/>
        </w:rPr>
        <w:t xml:space="preserve">y. </w:t>
      </w:r>
      <w:r>
        <w:t>daug trumpesnė nei ankstesnių koncesijų, kurių trukmė buvo nuo devynerių</w:t>
      </w:r>
      <w:r>
        <w:rPr>
          <w:spacing w:val="-5"/>
        </w:rPr>
        <w:t xml:space="preserve"> </w:t>
      </w:r>
      <w:r>
        <w:t>iki</w:t>
      </w:r>
      <w:r>
        <w:rPr>
          <w:spacing w:val="-3"/>
        </w:rPr>
        <w:t xml:space="preserve"> </w:t>
      </w:r>
      <w:r>
        <w:t>dvylikos</w:t>
      </w:r>
      <w:r>
        <w:rPr>
          <w:spacing w:val="-5"/>
        </w:rPr>
        <w:t xml:space="preserve"> </w:t>
      </w:r>
      <w:r>
        <w:t>metų,</w:t>
      </w:r>
      <w:r>
        <w:rPr>
          <w:spacing w:val="-3"/>
        </w:rPr>
        <w:t xml:space="preserve"> </w:t>
      </w:r>
      <w:r>
        <w:t>taip</w:t>
      </w:r>
      <w:r>
        <w:rPr>
          <w:spacing w:val="-4"/>
        </w:rPr>
        <w:t xml:space="preserve"> </w:t>
      </w:r>
      <w:r>
        <w:t>pat</w:t>
      </w:r>
      <w:r>
        <w:rPr>
          <w:spacing w:val="-4"/>
        </w:rPr>
        <w:t xml:space="preserve"> </w:t>
      </w:r>
      <w:r>
        <w:t>su</w:t>
      </w:r>
      <w:r>
        <w:rPr>
          <w:spacing w:val="-6"/>
        </w:rPr>
        <w:t xml:space="preserve"> </w:t>
      </w:r>
      <w:r>
        <w:t>išskirtiniu</w:t>
      </w:r>
      <w:r>
        <w:rPr>
          <w:spacing w:val="-6"/>
        </w:rPr>
        <w:t xml:space="preserve"> </w:t>
      </w:r>
      <w:r>
        <w:t>viešųjų</w:t>
      </w:r>
      <w:r>
        <w:rPr>
          <w:spacing w:val="-5"/>
        </w:rPr>
        <w:t xml:space="preserve"> </w:t>
      </w:r>
      <w:r>
        <w:t>lošimų</w:t>
      </w:r>
      <w:r>
        <w:rPr>
          <w:spacing w:val="-3"/>
        </w:rPr>
        <w:t xml:space="preserve"> </w:t>
      </w:r>
      <w:r>
        <w:t>produktų</w:t>
      </w:r>
      <w:r>
        <w:rPr>
          <w:spacing w:val="-6"/>
        </w:rPr>
        <w:t xml:space="preserve"> </w:t>
      </w:r>
      <w:r>
        <w:t>pardavimo</w:t>
      </w:r>
      <w:r>
        <w:rPr>
          <w:spacing w:val="-5"/>
        </w:rPr>
        <w:t xml:space="preserve"> </w:t>
      </w:r>
      <w:r>
        <w:t>veiklos</w:t>
      </w:r>
      <w:r>
        <w:rPr>
          <w:spacing w:val="-4"/>
        </w:rPr>
        <w:t xml:space="preserve"> </w:t>
      </w:r>
      <w:r>
        <w:t>pobūdžiu ir draudimu perleisti koncesijas. Be kita ko, jos teigia, kad šios ribojamosios sąlygos joms neleidžia veiksmingai</w:t>
      </w:r>
      <w:r>
        <w:rPr>
          <w:spacing w:val="-16"/>
        </w:rPr>
        <w:t xml:space="preserve"> </w:t>
      </w:r>
      <w:r>
        <w:t>dalyvauti</w:t>
      </w:r>
      <w:r>
        <w:rPr>
          <w:spacing w:val="-16"/>
        </w:rPr>
        <w:t xml:space="preserve"> </w:t>
      </w:r>
      <w:r>
        <w:t>konkursuose,</w:t>
      </w:r>
      <w:r>
        <w:rPr>
          <w:spacing w:val="-17"/>
        </w:rPr>
        <w:t xml:space="preserve"> </w:t>
      </w:r>
      <w:r>
        <w:t>visų</w:t>
      </w:r>
      <w:r>
        <w:rPr>
          <w:spacing w:val="-16"/>
        </w:rPr>
        <w:t xml:space="preserve"> </w:t>
      </w:r>
      <w:r>
        <w:t>pirma</w:t>
      </w:r>
      <w:r>
        <w:rPr>
          <w:spacing w:val="-18"/>
        </w:rPr>
        <w:t xml:space="preserve"> </w:t>
      </w:r>
      <w:r>
        <w:t>kalbant</w:t>
      </w:r>
      <w:r>
        <w:rPr>
          <w:spacing w:val="-16"/>
        </w:rPr>
        <w:t xml:space="preserve"> </w:t>
      </w:r>
      <w:r>
        <w:t>apie</w:t>
      </w:r>
      <w:r>
        <w:rPr>
          <w:spacing w:val="-17"/>
        </w:rPr>
        <w:t xml:space="preserve"> </w:t>
      </w:r>
      <w:r>
        <w:t>baudas,</w:t>
      </w:r>
      <w:r>
        <w:rPr>
          <w:spacing w:val="-17"/>
        </w:rPr>
        <w:t xml:space="preserve"> </w:t>
      </w:r>
      <w:r>
        <w:t>susijusias</w:t>
      </w:r>
      <w:r>
        <w:rPr>
          <w:spacing w:val="-17"/>
        </w:rPr>
        <w:t xml:space="preserve"> </w:t>
      </w:r>
      <w:r>
        <w:t>su</w:t>
      </w:r>
      <w:r>
        <w:rPr>
          <w:spacing w:val="-17"/>
        </w:rPr>
        <w:t xml:space="preserve"> </w:t>
      </w:r>
      <w:r>
        <w:t>atšaukimo</w:t>
      </w:r>
      <w:r>
        <w:rPr>
          <w:spacing w:val="-16"/>
        </w:rPr>
        <w:t xml:space="preserve"> </w:t>
      </w:r>
      <w:r>
        <w:t>priežastimis, koncesijos</w:t>
      </w:r>
      <w:r>
        <w:rPr>
          <w:spacing w:val="-15"/>
        </w:rPr>
        <w:t xml:space="preserve"> </w:t>
      </w:r>
      <w:r>
        <w:t>galiojimo</w:t>
      </w:r>
      <w:r>
        <w:rPr>
          <w:spacing w:val="-14"/>
        </w:rPr>
        <w:t xml:space="preserve"> </w:t>
      </w:r>
      <w:r>
        <w:t>sustabdymu</w:t>
      </w:r>
      <w:r>
        <w:rPr>
          <w:spacing w:val="-14"/>
        </w:rPr>
        <w:t xml:space="preserve"> </w:t>
      </w:r>
      <w:r>
        <w:t>ir</w:t>
      </w:r>
      <w:r>
        <w:rPr>
          <w:spacing w:val="-15"/>
        </w:rPr>
        <w:t xml:space="preserve"> </w:t>
      </w:r>
      <w:r>
        <w:t>jos</w:t>
      </w:r>
      <w:r>
        <w:rPr>
          <w:spacing w:val="-11"/>
        </w:rPr>
        <w:t xml:space="preserve"> </w:t>
      </w:r>
      <w:r>
        <w:t>atėmimu,</w:t>
      </w:r>
      <w:r>
        <w:rPr>
          <w:spacing w:val="-14"/>
        </w:rPr>
        <w:t xml:space="preserve"> </w:t>
      </w:r>
      <w:r>
        <w:t>kaip</w:t>
      </w:r>
      <w:r>
        <w:rPr>
          <w:spacing w:val="-14"/>
        </w:rPr>
        <w:t xml:space="preserve"> </w:t>
      </w:r>
      <w:r>
        <w:t>antai</w:t>
      </w:r>
      <w:r>
        <w:rPr>
          <w:spacing w:val="-15"/>
        </w:rPr>
        <w:t xml:space="preserve"> </w:t>
      </w:r>
      <w:r>
        <w:t>užstato</w:t>
      </w:r>
      <w:r>
        <w:rPr>
          <w:spacing w:val="-14"/>
        </w:rPr>
        <w:t xml:space="preserve"> </w:t>
      </w:r>
      <w:r>
        <w:t>praradimu</w:t>
      </w:r>
      <w:r>
        <w:rPr>
          <w:spacing w:val="-14"/>
        </w:rPr>
        <w:t xml:space="preserve"> </w:t>
      </w:r>
      <w:r>
        <w:t>koncesijos</w:t>
      </w:r>
      <w:r>
        <w:rPr>
          <w:spacing w:val="-14"/>
        </w:rPr>
        <w:t xml:space="preserve"> </w:t>
      </w:r>
      <w:r>
        <w:t>atėmimo</w:t>
      </w:r>
      <w:r>
        <w:rPr>
          <w:spacing w:val="-14"/>
        </w:rPr>
        <w:t xml:space="preserve"> </w:t>
      </w:r>
      <w:r>
        <w:t>atveju ar nuosavybės teise turimo kilnojamojo ar nekilnojamojo turto, kuris sudaro jų valdymo ir statymų rinkimo tinklą, naudojimu neatlygintino perleidimo koncesijos galiojimo pabaigos</w:t>
      </w:r>
      <w:r>
        <w:rPr>
          <w:spacing w:val="-5"/>
        </w:rPr>
        <w:t xml:space="preserve"> </w:t>
      </w:r>
      <w:r>
        <w:t>atveju.</w:t>
      </w:r>
    </w:p>
    <w:p w:rsidR="00463299" w:rsidRDefault="00463299">
      <w:pPr>
        <w:pStyle w:val="BodyText"/>
        <w:spacing w:before="1"/>
      </w:pPr>
    </w:p>
    <w:p w:rsidR="00463299" w:rsidRDefault="00FF3CF0">
      <w:pPr>
        <w:pStyle w:val="BodyText"/>
        <w:ind w:left="318" w:right="3449"/>
        <w:jc w:val="both"/>
      </w:pPr>
      <w:r>
        <w:t>Teisingumo Teismas nurodė, kad pagal nusistovėjusią praktiką nacionalinėje teisinėje sistemoje turėtų būti nustatytos procesinės taisyklės, skirtos užtikrinti ūkio subjektų, kuriems buvo neteisėtai uždrausta dalyvauti pirmame konkurse, teisių apsaugai, su sąlyga, kad jos nebūtų mažiau palankios nei tos, kurios taikomos panašioms vidaus situacijoms (lygiavertiškumo principas), ir kad dėl jų Europos Sąjungos teisinės sistemos suteiktų teisių įgyvendinimas netaptų praktiškai neįmanomas ar pernelyg sudėtingas (veiksmingumo principas). Tam, kad būtų laikomasi vienodo požiūrio principo ir iš jo kylančios skaidrumo pareigos, leidimų organizuoti azartinius lošimus išdavimo tvarka turi būti pagrįsta objektyviais, nediskriminaciniais ir iš anksto žinomais kriterijais, užtikrinančiais, kad taip bus pakankamai apribota nacionalinės valdžios institucijų diskrecija siekiant, kad ja nebūtų piktnaudžiaujama. Dėl vienodo požiūrio principo laikymosi pažymėtina, kad pagal prašymą priimti prejudicinį sprendimą pateikusio teismo praktiką pagrindinėje byloje nagrinėjamos nuostatos nėra neaiškesnės, numato visus dalyvius, įskaitant ir ankstesnius koncesininkus, ir taip pat taikomos jau egzistuojamiems santykiams, nesuteikdamos „papildomo“ konkurencinio pranašumo egzistuojantiems</w:t>
      </w:r>
    </w:p>
    <w:p w:rsidR="00463299" w:rsidRDefault="00463299">
      <w:pPr>
        <w:jc w:val="both"/>
        <w:sectPr w:rsidR="00463299">
          <w:pgSz w:w="15840" w:h="12240" w:orient="landscape"/>
          <w:pgMar w:top="2820" w:right="940" w:bottom="1280" w:left="1160" w:header="913" w:footer="1084" w:gutter="0"/>
          <w:cols w:space="1296"/>
        </w:sectPr>
      </w:pPr>
    </w:p>
    <w:p w:rsidR="00463299" w:rsidRDefault="00463299">
      <w:pPr>
        <w:pStyle w:val="BodyText"/>
        <w:rPr>
          <w:sz w:val="20"/>
        </w:rPr>
      </w:pPr>
    </w:p>
    <w:p w:rsidR="00463299" w:rsidRDefault="00463299">
      <w:pPr>
        <w:pStyle w:val="BodyText"/>
        <w:spacing w:before="2"/>
        <w:rPr>
          <w:sz w:val="29"/>
        </w:rPr>
      </w:pPr>
    </w:p>
    <w:tbl>
      <w:tblPr>
        <w:tblW w:w="0" w:type="auto"/>
        <w:tblInd w:w="210" w:type="dxa"/>
        <w:tblLayout w:type="fixed"/>
        <w:tblCellMar>
          <w:left w:w="0" w:type="dxa"/>
          <w:right w:w="0" w:type="dxa"/>
        </w:tblCellMar>
        <w:tblLook w:val="01E0" w:firstRow="1" w:lastRow="1" w:firstColumn="1" w:lastColumn="1" w:noHBand="0" w:noVBand="0"/>
      </w:tblPr>
      <w:tblGrid>
        <w:gridCol w:w="1971"/>
        <w:gridCol w:w="11349"/>
      </w:tblGrid>
      <w:tr w:rsidR="00463299">
        <w:trPr>
          <w:trHeight w:val="4828"/>
        </w:trPr>
        <w:tc>
          <w:tcPr>
            <w:tcW w:w="13320" w:type="dxa"/>
            <w:gridSpan w:val="2"/>
          </w:tcPr>
          <w:p w:rsidR="00463299" w:rsidRDefault="00FF3CF0">
            <w:pPr>
              <w:pStyle w:val="TableParagraph"/>
              <w:ind w:left="108" w:right="3241"/>
              <w:jc w:val="both"/>
              <w:rPr>
                <w:sz w:val="24"/>
              </w:rPr>
            </w:pPr>
            <w:r>
              <w:rPr>
                <w:sz w:val="24"/>
              </w:rPr>
              <w:t>operatoriams. Dėl veiksmingumo principo pažymėtina, kad nors naujųjų koncesijų trukmė buvo trumpesnė nei suteiktų anksčiau, jos yra pigesnės ir mažiau ekonomiškai ribojančios norintįjį gauti koncesiją.</w:t>
            </w:r>
          </w:p>
          <w:p w:rsidR="00463299" w:rsidRDefault="00463299">
            <w:pPr>
              <w:pStyle w:val="TableParagraph"/>
              <w:spacing w:before="2"/>
              <w:rPr>
                <w:sz w:val="23"/>
              </w:rPr>
            </w:pPr>
          </w:p>
          <w:p w:rsidR="00463299" w:rsidRDefault="00FF3CF0">
            <w:pPr>
              <w:pStyle w:val="TableParagraph"/>
              <w:ind w:left="108" w:right="3239"/>
              <w:jc w:val="both"/>
              <w:rPr>
                <w:sz w:val="24"/>
              </w:rPr>
            </w:pPr>
            <w:r>
              <w:rPr>
                <w:sz w:val="24"/>
              </w:rPr>
              <w:t>Įsisteigimo laisvės ir (ar) laisvės teikti paslaugas apribojimu laikomos visos priemonės, kurios</w:t>
            </w:r>
            <w:r>
              <w:rPr>
                <w:spacing w:val="-35"/>
                <w:sz w:val="24"/>
              </w:rPr>
              <w:t xml:space="preserve"> </w:t>
            </w:r>
            <w:r>
              <w:rPr>
                <w:sz w:val="24"/>
              </w:rPr>
              <w:t>draudžia, daro mažiau patrauklų SESV</w:t>
            </w:r>
            <w:r>
              <w:rPr>
                <w:b/>
                <w:position w:val="8"/>
                <w:sz w:val="16"/>
              </w:rPr>
              <w:t xml:space="preserve">2 </w:t>
            </w:r>
            <w:r>
              <w:rPr>
                <w:sz w:val="24"/>
              </w:rPr>
              <w:t>49 ir 56 straipsniuose nustatytų laisvių įgyvendinimą arba trukdo jas įgyvendinti.</w:t>
            </w:r>
            <w:r>
              <w:rPr>
                <w:spacing w:val="-15"/>
                <w:sz w:val="24"/>
              </w:rPr>
              <w:t xml:space="preserve"> </w:t>
            </w:r>
            <w:r>
              <w:rPr>
                <w:sz w:val="24"/>
              </w:rPr>
              <w:t>Vis</w:t>
            </w:r>
            <w:r>
              <w:rPr>
                <w:spacing w:val="-14"/>
                <w:sz w:val="24"/>
              </w:rPr>
              <w:t xml:space="preserve"> </w:t>
            </w:r>
            <w:r>
              <w:rPr>
                <w:sz w:val="24"/>
              </w:rPr>
              <w:t>dėlto</w:t>
            </w:r>
            <w:r>
              <w:rPr>
                <w:spacing w:val="-15"/>
                <w:sz w:val="24"/>
              </w:rPr>
              <w:t xml:space="preserve"> </w:t>
            </w:r>
            <w:r>
              <w:rPr>
                <w:sz w:val="24"/>
              </w:rPr>
              <w:t>reikia</w:t>
            </w:r>
            <w:r>
              <w:rPr>
                <w:spacing w:val="-15"/>
                <w:sz w:val="24"/>
              </w:rPr>
              <w:t xml:space="preserve"> </w:t>
            </w:r>
            <w:r>
              <w:rPr>
                <w:sz w:val="24"/>
              </w:rPr>
              <w:t>įvertinti,</w:t>
            </w:r>
            <w:r>
              <w:rPr>
                <w:spacing w:val="-14"/>
                <w:sz w:val="24"/>
              </w:rPr>
              <w:t xml:space="preserve"> </w:t>
            </w:r>
            <w:r>
              <w:rPr>
                <w:sz w:val="24"/>
              </w:rPr>
              <w:t>ar</w:t>
            </w:r>
            <w:r>
              <w:rPr>
                <w:spacing w:val="-16"/>
                <w:sz w:val="24"/>
              </w:rPr>
              <w:t xml:space="preserve"> </w:t>
            </w:r>
            <w:r>
              <w:rPr>
                <w:sz w:val="24"/>
              </w:rPr>
              <w:t>toks</w:t>
            </w:r>
            <w:r>
              <w:rPr>
                <w:spacing w:val="-14"/>
                <w:sz w:val="24"/>
              </w:rPr>
              <w:t xml:space="preserve"> </w:t>
            </w:r>
            <w:r>
              <w:rPr>
                <w:sz w:val="24"/>
              </w:rPr>
              <w:t>ribojimas</w:t>
            </w:r>
            <w:r>
              <w:rPr>
                <w:spacing w:val="-15"/>
                <w:sz w:val="24"/>
              </w:rPr>
              <w:t xml:space="preserve"> </w:t>
            </w:r>
            <w:r>
              <w:rPr>
                <w:sz w:val="24"/>
              </w:rPr>
              <w:t>gali</w:t>
            </w:r>
            <w:r>
              <w:rPr>
                <w:spacing w:val="-15"/>
                <w:sz w:val="24"/>
              </w:rPr>
              <w:t xml:space="preserve"> </w:t>
            </w:r>
            <w:r>
              <w:rPr>
                <w:sz w:val="24"/>
              </w:rPr>
              <w:t>būti</w:t>
            </w:r>
            <w:r>
              <w:rPr>
                <w:spacing w:val="-14"/>
                <w:sz w:val="24"/>
              </w:rPr>
              <w:t xml:space="preserve"> </w:t>
            </w:r>
            <w:r>
              <w:rPr>
                <w:sz w:val="24"/>
              </w:rPr>
              <w:t>leidžiamas</w:t>
            </w:r>
            <w:r>
              <w:rPr>
                <w:spacing w:val="-15"/>
                <w:sz w:val="24"/>
              </w:rPr>
              <w:t xml:space="preserve"> </w:t>
            </w:r>
            <w:r>
              <w:rPr>
                <w:sz w:val="24"/>
              </w:rPr>
              <w:t>remiantis</w:t>
            </w:r>
            <w:r>
              <w:rPr>
                <w:spacing w:val="-14"/>
                <w:sz w:val="24"/>
              </w:rPr>
              <w:t xml:space="preserve"> </w:t>
            </w:r>
            <w:r>
              <w:rPr>
                <w:sz w:val="24"/>
              </w:rPr>
              <w:t>aiškiai</w:t>
            </w:r>
            <w:r>
              <w:rPr>
                <w:spacing w:val="-14"/>
                <w:sz w:val="24"/>
              </w:rPr>
              <w:t xml:space="preserve"> </w:t>
            </w:r>
            <w:r>
              <w:rPr>
                <w:sz w:val="24"/>
              </w:rPr>
              <w:t>numatytomis leidžiančiomis</w:t>
            </w:r>
            <w:r>
              <w:rPr>
                <w:spacing w:val="-9"/>
                <w:sz w:val="24"/>
              </w:rPr>
              <w:t xml:space="preserve"> </w:t>
            </w:r>
            <w:r>
              <w:rPr>
                <w:sz w:val="24"/>
              </w:rPr>
              <w:t>nukrypti</w:t>
            </w:r>
            <w:r>
              <w:rPr>
                <w:spacing w:val="-8"/>
                <w:sz w:val="24"/>
              </w:rPr>
              <w:t xml:space="preserve"> </w:t>
            </w:r>
            <w:r>
              <w:rPr>
                <w:sz w:val="24"/>
              </w:rPr>
              <w:t>nuostatomis</w:t>
            </w:r>
            <w:r>
              <w:rPr>
                <w:spacing w:val="-8"/>
                <w:sz w:val="24"/>
              </w:rPr>
              <w:t xml:space="preserve"> </w:t>
            </w:r>
            <w:r>
              <w:rPr>
                <w:sz w:val="24"/>
              </w:rPr>
              <w:t>viešosios</w:t>
            </w:r>
            <w:r>
              <w:rPr>
                <w:spacing w:val="-8"/>
                <w:sz w:val="24"/>
              </w:rPr>
              <w:t xml:space="preserve"> </w:t>
            </w:r>
            <w:r>
              <w:rPr>
                <w:sz w:val="24"/>
              </w:rPr>
              <w:t>tvarkos,</w:t>
            </w:r>
            <w:r>
              <w:rPr>
                <w:spacing w:val="-8"/>
                <w:sz w:val="24"/>
              </w:rPr>
              <w:t xml:space="preserve"> </w:t>
            </w:r>
            <w:r>
              <w:rPr>
                <w:sz w:val="24"/>
              </w:rPr>
              <w:t>visuomenės</w:t>
            </w:r>
            <w:r>
              <w:rPr>
                <w:spacing w:val="-9"/>
                <w:sz w:val="24"/>
              </w:rPr>
              <w:t xml:space="preserve"> </w:t>
            </w:r>
            <w:r>
              <w:rPr>
                <w:sz w:val="24"/>
              </w:rPr>
              <w:t>saugumo</w:t>
            </w:r>
            <w:r>
              <w:rPr>
                <w:spacing w:val="-9"/>
                <w:sz w:val="24"/>
              </w:rPr>
              <w:t xml:space="preserve"> </w:t>
            </w:r>
            <w:r>
              <w:rPr>
                <w:sz w:val="24"/>
              </w:rPr>
              <w:t>ir</w:t>
            </w:r>
            <w:r>
              <w:rPr>
                <w:spacing w:val="-9"/>
                <w:sz w:val="24"/>
              </w:rPr>
              <w:t xml:space="preserve"> </w:t>
            </w:r>
            <w:r>
              <w:rPr>
                <w:sz w:val="24"/>
              </w:rPr>
              <w:t>jos</w:t>
            </w:r>
            <w:r>
              <w:rPr>
                <w:spacing w:val="-8"/>
                <w:sz w:val="24"/>
              </w:rPr>
              <w:t xml:space="preserve"> </w:t>
            </w:r>
            <w:r>
              <w:rPr>
                <w:sz w:val="24"/>
              </w:rPr>
              <w:t>sveikatos</w:t>
            </w:r>
            <w:r>
              <w:rPr>
                <w:spacing w:val="-5"/>
                <w:sz w:val="24"/>
              </w:rPr>
              <w:t xml:space="preserve"> </w:t>
            </w:r>
            <w:r>
              <w:rPr>
                <w:sz w:val="24"/>
              </w:rPr>
              <w:t>sumetimais arba, pateisinamas privalomaisiais bendrojo intereso pagrindais. Pagal nusistovėjusią Teisingumo Teismo praktiką azartinių lošimų veiklos ribojimus galima pateisinti privalomaisiais bendrojo intereso pagrindais, kaip antai vartotojų apsauga, sukčiavimo ir piliečių skatinimo pernelyg išlaidauti lošiant prevencija.</w:t>
            </w:r>
            <w:r>
              <w:rPr>
                <w:spacing w:val="-13"/>
                <w:sz w:val="24"/>
              </w:rPr>
              <w:t xml:space="preserve"> </w:t>
            </w:r>
            <w:r>
              <w:rPr>
                <w:sz w:val="24"/>
              </w:rPr>
              <w:t>Be</w:t>
            </w:r>
            <w:r>
              <w:rPr>
                <w:spacing w:val="-15"/>
                <w:sz w:val="24"/>
              </w:rPr>
              <w:t xml:space="preserve"> </w:t>
            </w:r>
            <w:r>
              <w:rPr>
                <w:sz w:val="24"/>
              </w:rPr>
              <w:t>to,</w:t>
            </w:r>
            <w:r>
              <w:rPr>
                <w:spacing w:val="-14"/>
                <w:sz w:val="24"/>
              </w:rPr>
              <w:t xml:space="preserve"> </w:t>
            </w:r>
            <w:r>
              <w:rPr>
                <w:sz w:val="24"/>
              </w:rPr>
              <w:t>dėl</w:t>
            </w:r>
            <w:r>
              <w:rPr>
                <w:spacing w:val="-12"/>
                <w:sz w:val="24"/>
              </w:rPr>
              <w:t xml:space="preserve"> </w:t>
            </w:r>
            <w:r>
              <w:rPr>
                <w:sz w:val="24"/>
              </w:rPr>
              <w:t>Italijos</w:t>
            </w:r>
            <w:r>
              <w:rPr>
                <w:spacing w:val="-15"/>
                <w:sz w:val="24"/>
              </w:rPr>
              <w:t xml:space="preserve"> </w:t>
            </w:r>
            <w:r>
              <w:rPr>
                <w:sz w:val="24"/>
              </w:rPr>
              <w:t>teisės</w:t>
            </w:r>
            <w:r>
              <w:rPr>
                <w:spacing w:val="-14"/>
                <w:sz w:val="24"/>
              </w:rPr>
              <w:t xml:space="preserve"> </w:t>
            </w:r>
            <w:r>
              <w:rPr>
                <w:sz w:val="24"/>
              </w:rPr>
              <w:t>aktų</w:t>
            </w:r>
            <w:r>
              <w:rPr>
                <w:spacing w:val="-14"/>
                <w:sz w:val="24"/>
              </w:rPr>
              <w:t xml:space="preserve"> </w:t>
            </w:r>
            <w:r>
              <w:rPr>
                <w:sz w:val="24"/>
              </w:rPr>
              <w:t>azartinių</w:t>
            </w:r>
            <w:r>
              <w:rPr>
                <w:spacing w:val="-14"/>
                <w:sz w:val="24"/>
              </w:rPr>
              <w:t xml:space="preserve"> </w:t>
            </w:r>
            <w:r>
              <w:rPr>
                <w:sz w:val="24"/>
              </w:rPr>
              <w:t>lošimų</w:t>
            </w:r>
            <w:r>
              <w:rPr>
                <w:spacing w:val="-14"/>
                <w:sz w:val="24"/>
              </w:rPr>
              <w:t xml:space="preserve"> </w:t>
            </w:r>
            <w:r>
              <w:rPr>
                <w:sz w:val="24"/>
              </w:rPr>
              <w:t>srityje</w:t>
            </w:r>
            <w:r>
              <w:rPr>
                <w:spacing w:val="-12"/>
                <w:sz w:val="24"/>
              </w:rPr>
              <w:t xml:space="preserve"> </w:t>
            </w:r>
            <w:r>
              <w:rPr>
                <w:sz w:val="24"/>
              </w:rPr>
              <w:t>Teisingumo</w:t>
            </w:r>
            <w:r>
              <w:rPr>
                <w:spacing w:val="-13"/>
                <w:sz w:val="24"/>
              </w:rPr>
              <w:t xml:space="preserve"> </w:t>
            </w:r>
            <w:r>
              <w:rPr>
                <w:sz w:val="24"/>
              </w:rPr>
              <w:t>Teismas</w:t>
            </w:r>
            <w:r>
              <w:rPr>
                <w:spacing w:val="-14"/>
                <w:sz w:val="24"/>
              </w:rPr>
              <w:t xml:space="preserve"> </w:t>
            </w:r>
            <w:r>
              <w:rPr>
                <w:sz w:val="24"/>
              </w:rPr>
              <w:t>jau</w:t>
            </w:r>
            <w:r>
              <w:rPr>
                <w:spacing w:val="-12"/>
                <w:sz w:val="24"/>
              </w:rPr>
              <w:t xml:space="preserve"> </w:t>
            </w:r>
            <w:r>
              <w:rPr>
                <w:sz w:val="24"/>
              </w:rPr>
              <w:t>yra</w:t>
            </w:r>
            <w:r>
              <w:rPr>
                <w:spacing w:val="-15"/>
                <w:sz w:val="24"/>
              </w:rPr>
              <w:t xml:space="preserve"> </w:t>
            </w:r>
            <w:r>
              <w:rPr>
                <w:sz w:val="24"/>
              </w:rPr>
              <w:t>konstatavęs, kad iš šių teisės aktų kylančius pagrindinių laisvių apribojimus galima pateisinti vien tikslu kovoti su nusikalstamumu azartinių lošimų</w:t>
            </w:r>
            <w:r>
              <w:rPr>
                <w:spacing w:val="-1"/>
                <w:sz w:val="24"/>
              </w:rPr>
              <w:t xml:space="preserve"> </w:t>
            </w:r>
            <w:r>
              <w:rPr>
                <w:sz w:val="24"/>
              </w:rPr>
              <w:t>srityje.</w:t>
            </w:r>
          </w:p>
          <w:p w:rsidR="00463299" w:rsidRDefault="00463299">
            <w:pPr>
              <w:pStyle w:val="TableParagraph"/>
              <w:spacing w:before="6"/>
              <w:rPr>
                <w:sz w:val="23"/>
              </w:rPr>
            </w:pPr>
          </w:p>
          <w:p w:rsidR="00463299" w:rsidRDefault="00AE3C6B">
            <w:pPr>
              <w:pStyle w:val="TableParagraph"/>
              <w:spacing w:before="1"/>
              <w:ind w:left="108" w:right="3318"/>
              <w:jc w:val="both"/>
              <w:rPr>
                <w:sz w:val="24"/>
              </w:rPr>
            </w:pPr>
            <w:hyperlink r:id="rId33">
              <w:r w:rsidR="00FF3CF0">
                <w:rPr>
                  <w:color w:val="0000FF"/>
                  <w:sz w:val="24"/>
                  <w:u w:val="single" w:color="0000FF"/>
                </w:rPr>
                <w:t>http://curia.europa.eu/juris/document/document.jsf?text=&amp;docid=161612&amp;pageIndex=0&amp;doclang=lt&amp;</w:t>
              </w:r>
            </w:hyperlink>
            <w:r w:rsidR="00FF3CF0">
              <w:rPr>
                <w:color w:val="0000FF"/>
                <w:sz w:val="24"/>
              </w:rPr>
              <w:t xml:space="preserve"> </w:t>
            </w:r>
            <w:hyperlink r:id="rId34">
              <w:r w:rsidR="00FF3CF0">
                <w:rPr>
                  <w:color w:val="0000FF"/>
                  <w:sz w:val="24"/>
                  <w:u w:val="single" w:color="0000FF"/>
                </w:rPr>
                <w:t>mode=lst&amp;dir=&amp;occ=first&amp;part=1&amp;cid=242979</w:t>
              </w:r>
            </w:hyperlink>
          </w:p>
        </w:tc>
      </w:tr>
      <w:tr w:rsidR="00463299">
        <w:trPr>
          <w:trHeight w:val="690"/>
        </w:trPr>
        <w:tc>
          <w:tcPr>
            <w:tcW w:w="1971" w:type="dxa"/>
          </w:tcPr>
          <w:p w:rsidR="00463299" w:rsidRDefault="00463299">
            <w:pPr>
              <w:pStyle w:val="TableParagraph"/>
            </w:pPr>
          </w:p>
        </w:tc>
        <w:tc>
          <w:tcPr>
            <w:tcW w:w="11349" w:type="dxa"/>
          </w:tcPr>
          <w:p w:rsidR="00463299" w:rsidRDefault="00FF3CF0">
            <w:pPr>
              <w:pStyle w:val="TableParagraph"/>
              <w:spacing w:before="135"/>
              <w:ind w:left="979" w:right="2953"/>
              <w:jc w:val="center"/>
              <w:rPr>
                <w:b/>
                <w:sz w:val="24"/>
              </w:rPr>
            </w:pPr>
            <w:r>
              <w:rPr>
                <w:b/>
                <w:sz w:val="24"/>
              </w:rPr>
              <w:t>2015 m. ↑</w:t>
            </w:r>
          </w:p>
        </w:tc>
      </w:tr>
      <w:tr w:rsidR="00463299">
        <w:trPr>
          <w:trHeight w:val="1104"/>
        </w:trPr>
        <w:tc>
          <w:tcPr>
            <w:tcW w:w="1971" w:type="dxa"/>
            <w:shd w:val="clear" w:color="auto" w:fill="DBE4F0"/>
          </w:tcPr>
          <w:p w:rsidR="00463299" w:rsidRDefault="00FF3CF0">
            <w:pPr>
              <w:pStyle w:val="TableParagraph"/>
              <w:spacing w:line="273" w:lineRule="exact"/>
              <w:ind w:left="108"/>
              <w:rPr>
                <w:b/>
                <w:sz w:val="24"/>
              </w:rPr>
            </w:pPr>
            <w:r>
              <w:rPr>
                <w:b/>
                <w:sz w:val="24"/>
              </w:rPr>
              <w:t>13.</w:t>
            </w:r>
          </w:p>
        </w:tc>
        <w:tc>
          <w:tcPr>
            <w:tcW w:w="11349" w:type="dxa"/>
            <w:shd w:val="clear" w:color="auto" w:fill="DBE4F0"/>
          </w:tcPr>
          <w:p w:rsidR="00463299" w:rsidRDefault="00FF3CF0">
            <w:pPr>
              <w:pStyle w:val="TableParagraph"/>
              <w:ind w:left="1541" w:right="2953"/>
              <w:jc w:val="center"/>
              <w:rPr>
                <w:b/>
                <w:sz w:val="24"/>
              </w:rPr>
            </w:pPr>
            <w:r>
              <w:rPr>
                <w:b/>
                <w:sz w:val="24"/>
              </w:rPr>
              <w:t xml:space="preserve">Teisingumo Teismo 2014 m. lapkričio 6 d. prejudicinis sprendimas byloje Cartiera dell’Adda SpA </w:t>
            </w:r>
            <w:r>
              <w:rPr>
                <w:b/>
                <w:i/>
                <w:sz w:val="24"/>
              </w:rPr>
              <w:t xml:space="preserve">vs </w:t>
            </w:r>
            <w:r>
              <w:rPr>
                <w:b/>
                <w:sz w:val="24"/>
              </w:rPr>
              <w:t>CEM Ambiente SpA</w:t>
            </w:r>
          </w:p>
          <w:p w:rsidR="00463299" w:rsidRDefault="00463299">
            <w:pPr>
              <w:pStyle w:val="TableParagraph"/>
              <w:spacing w:before="4"/>
              <w:rPr>
                <w:sz w:val="23"/>
              </w:rPr>
            </w:pPr>
          </w:p>
          <w:p w:rsidR="00463299" w:rsidRDefault="00FF3CF0">
            <w:pPr>
              <w:pStyle w:val="TableParagraph"/>
              <w:spacing w:line="264" w:lineRule="exact"/>
              <w:ind w:left="1541" w:right="2953"/>
              <w:jc w:val="center"/>
              <w:rPr>
                <w:sz w:val="24"/>
              </w:rPr>
            </w:pPr>
            <w:r>
              <w:rPr>
                <w:sz w:val="24"/>
              </w:rPr>
              <w:t>C-42/13 Italija</w:t>
            </w:r>
          </w:p>
        </w:tc>
      </w:tr>
    </w:tbl>
    <w:p w:rsidR="00463299" w:rsidRDefault="00463299">
      <w:pPr>
        <w:spacing w:line="264" w:lineRule="exact"/>
        <w:jc w:val="center"/>
        <w:rPr>
          <w:sz w:val="24"/>
        </w:rPr>
        <w:sectPr w:rsidR="00463299">
          <w:pgSz w:w="15840" w:h="12240" w:orient="landscape"/>
          <w:pgMar w:top="2820" w:right="940" w:bottom="1280" w:left="1160" w:header="913" w:footer="1084" w:gutter="0"/>
          <w:cols w:space="1296"/>
        </w:sectPr>
      </w:pPr>
    </w:p>
    <w:p w:rsidR="00463299" w:rsidRDefault="00463299">
      <w:pPr>
        <w:pStyle w:val="BodyText"/>
        <w:rPr>
          <w:sz w:val="20"/>
        </w:rPr>
      </w:pPr>
    </w:p>
    <w:p w:rsidR="00463299" w:rsidRDefault="00463299">
      <w:pPr>
        <w:pStyle w:val="BodyText"/>
        <w:spacing w:before="6" w:after="1"/>
        <w:rPr>
          <w:sz w:val="29"/>
        </w:rPr>
      </w:pPr>
    </w:p>
    <w:tbl>
      <w:tblPr>
        <w:tblW w:w="0" w:type="auto"/>
        <w:tblInd w:w="118" w:type="dxa"/>
        <w:tblLayout w:type="fixed"/>
        <w:tblCellMar>
          <w:left w:w="0" w:type="dxa"/>
          <w:right w:w="0" w:type="dxa"/>
        </w:tblCellMar>
        <w:tblLook w:val="01E0" w:firstRow="1" w:lastRow="1" w:firstColumn="1" w:lastColumn="1" w:noHBand="0" w:noVBand="0"/>
      </w:tblPr>
      <w:tblGrid>
        <w:gridCol w:w="10265"/>
        <w:gridCol w:w="3221"/>
      </w:tblGrid>
      <w:tr w:rsidR="00463299">
        <w:trPr>
          <w:trHeight w:val="1789"/>
        </w:trPr>
        <w:tc>
          <w:tcPr>
            <w:tcW w:w="13486" w:type="dxa"/>
            <w:gridSpan w:val="2"/>
          </w:tcPr>
          <w:p w:rsidR="00463299" w:rsidRDefault="00FF3CF0">
            <w:pPr>
              <w:pStyle w:val="TableParagraph"/>
              <w:ind w:left="298" w:right="281" w:firstLine="2"/>
              <w:jc w:val="center"/>
              <w:rPr>
                <w:b/>
                <w:i/>
                <w:sz w:val="24"/>
              </w:rPr>
            </w:pPr>
            <w:r>
              <w:rPr>
                <w:b/>
                <w:i/>
                <w:sz w:val="24"/>
              </w:rPr>
              <w:t>&lt;...&gt; vienodo požiūrio principas bei skaidrumo pareiga turi būti aiškinami taip, kad jais nedraudžiama iš konkurso procedūros pašalinti ūkio subjekto dėl to, kad jis nesilaikė pirkimo dokumentuose numatytos pareigos, už kurios nesilaikymą numatyta sankcija – pašalinimas iš procedūros, prie savo pasiūlymo pridėti deklaraciją, kurioje būtų nurodyta, jog tame pasiūlyme šio subjekto technikos direktoriumi įvardytas asmuo nėra patrauktas baudžiamojon atsakomybėn ar nuteistas, net jei tokia deklaracija perkančiajai organizacijai buvo pateikta praėjus pasiūlymų pateikimo terminui arba jei įrodoma, jog tas asmuo technikos</w:t>
            </w:r>
          </w:p>
          <w:p w:rsidR="00463299" w:rsidRDefault="00FF3CF0">
            <w:pPr>
              <w:pStyle w:val="TableParagraph"/>
              <w:ind w:left="4850" w:right="4834"/>
              <w:jc w:val="center"/>
              <w:rPr>
                <w:b/>
                <w:i/>
                <w:sz w:val="24"/>
              </w:rPr>
            </w:pPr>
            <w:r>
              <w:rPr>
                <w:b/>
                <w:i/>
                <w:sz w:val="24"/>
              </w:rPr>
              <w:t>direktoriumi įvardytas per klaidą &lt;...&gt;</w:t>
            </w:r>
          </w:p>
        </w:tc>
      </w:tr>
      <w:tr w:rsidR="00463299">
        <w:trPr>
          <w:trHeight w:val="5373"/>
        </w:trPr>
        <w:tc>
          <w:tcPr>
            <w:tcW w:w="10265" w:type="dxa"/>
          </w:tcPr>
          <w:p w:rsidR="00463299" w:rsidRDefault="00FF3CF0">
            <w:pPr>
              <w:pStyle w:val="TableParagraph"/>
              <w:spacing w:before="133"/>
              <w:ind w:left="200"/>
              <w:rPr>
                <w:b/>
                <w:sz w:val="24"/>
              </w:rPr>
            </w:pPr>
            <w:r>
              <w:rPr>
                <w:b/>
                <w:sz w:val="24"/>
              </w:rPr>
              <w:t>Bylos esmė:</w:t>
            </w:r>
          </w:p>
          <w:p w:rsidR="00463299" w:rsidRDefault="00463299">
            <w:pPr>
              <w:pStyle w:val="TableParagraph"/>
              <w:spacing w:before="6"/>
              <w:rPr>
                <w:sz w:val="23"/>
              </w:rPr>
            </w:pPr>
          </w:p>
          <w:p w:rsidR="00463299" w:rsidRDefault="00FF3CF0">
            <w:pPr>
              <w:pStyle w:val="TableParagraph"/>
              <w:ind w:left="200" w:right="106"/>
              <w:jc w:val="both"/>
              <w:rPr>
                <w:sz w:val="24"/>
              </w:rPr>
            </w:pPr>
            <w:r>
              <w:rPr>
                <w:sz w:val="24"/>
              </w:rPr>
              <w:t xml:space="preserve">Prašymas priimti prejudicinį sprendimą pateiktas nagrinėjant </w:t>
            </w:r>
            <w:r>
              <w:rPr>
                <w:i/>
                <w:sz w:val="24"/>
              </w:rPr>
              <w:t xml:space="preserve">Cartiera dell’Adda SpA </w:t>
            </w:r>
            <w:r>
              <w:rPr>
                <w:sz w:val="24"/>
              </w:rPr>
              <w:t xml:space="preserve">(toliau – </w:t>
            </w:r>
            <w:r>
              <w:rPr>
                <w:i/>
                <w:sz w:val="24"/>
              </w:rPr>
              <w:t>Cartiera dell’Adda</w:t>
            </w:r>
            <w:r>
              <w:rPr>
                <w:sz w:val="24"/>
              </w:rPr>
              <w:t xml:space="preserve">) ir </w:t>
            </w:r>
            <w:r>
              <w:rPr>
                <w:i/>
                <w:sz w:val="24"/>
              </w:rPr>
              <w:t xml:space="preserve">CEM Ambiente SpA </w:t>
            </w:r>
            <w:r>
              <w:rPr>
                <w:sz w:val="24"/>
              </w:rPr>
              <w:t xml:space="preserve">(toliau – </w:t>
            </w:r>
            <w:r>
              <w:rPr>
                <w:i/>
                <w:sz w:val="24"/>
              </w:rPr>
              <w:t>CEM Ambiente</w:t>
            </w:r>
            <w:r>
              <w:rPr>
                <w:sz w:val="24"/>
              </w:rPr>
              <w:t xml:space="preserve">) ginčą dėl pastarosios, kaip perkančiosios organizacijos, sprendimo pašalinti </w:t>
            </w:r>
            <w:r>
              <w:rPr>
                <w:i/>
                <w:sz w:val="24"/>
              </w:rPr>
              <w:t xml:space="preserve">Cartiera dell’Adda </w:t>
            </w:r>
            <w:r>
              <w:rPr>
                <w:sz w:val="24"/>
              </w:rPr>
              <w:t xml:space="preserve">ir </w:t>
            </w:r>
            <w:r>
              <w:rPr>
                <w:i/>
                <w:sz w:val="24"/>
              </w:rPr>
              <w:t xml:space="preserve">Cartiera di Cologno Monzese SpA </w:t>
            </w:r>
            <w:r>
              <w:rPr>
                <w:sz w:val="24"/>
              </w:rPr>
              <w:t xml:space="preserve">(toliau – </w:t>
            </w:r>
            <w:r>
              <w:rPr>
                <w:i/>
                <w:sz w:val="24"/>
              </w:rPr>
              <w:t>CCM</w:t>
            </w:r>
            <w:r>
              <w:rPr>
                <w:sz w:val="24"/>
              </w:rPr>
              <w:t>)</w:t>
            </w:r>
            <w:r>
              <w:rPr>
                <w:spacing w:val="-15"/>
                <w:sz w:val="24"/>
              </w:rPr>
              <w:t xml:space="preserve"> </w:t>
            </w:r>
            <w:r>
              <w:rPr>
                <w:sz w:val="24"/>
              </w:rPr>
              <w:t>laikinai</w:t>
            </w:r>
            <w:r>
              <w:rPr>
                <w:spacing w:val="-14"/>
                <w:sz w:val="24"/>
              </w:rPr>
              <w:t xml:space="preserve"> </w:t>
            </w:r>
            <w:r>
              <w:rPr>
                <w:sz w:val="24"/>
              </w:rPr>
              <w:t>sudarytą</w:t>
            </w:r>
            <w:r>
              <w:rPr>
                <w:spacing w:val="-15"/>
                <w:sz w:val="24"/>
              </w:rPr>
              <w:t xml:space="preserve"> </w:t>
            </w:r>
            <w:r>
              <w:rPr>
                <w:sz w:val="24"/>
              </w:rPr>
              <w:t>įmonių</w:t>
            </w:r>
            <w:r>
              <w:rPr>
                <w:spacing w:val="-14"/>
                <w:sz w:val="24"/>
              </w:rPr>
              <w:t xml:space="preserve"> </w:t>
            </w:r>
            <w:r>
              <w:rPr>
                <w:sz w:val="24"/>
              </w:rPr>
              <w:t>asociaciją</w:t>
            </w:r>
            <w:r>
              <w:rPr>
                <w:spacing w:val="-15"/>
                <w:sz w:val="24"/>
              </w:rPr>
              <w:t xml:space="preserve"> </w:t>
            </w:r>
            <w:r>
              <w:rPr>
                <w:sz w:val="24"/>
              </w:rPr>
              <w:t>(toliau</w:t>
            </w:r>
            <w:r>
              <w:rPr>
                <w:spacing w:val="-2"/>
                <w:sz w:val="24"/>
              </w:rPr>
              <w:t xml:space="preserve"> </w:t>
            </w:r>
            <w:r>
              <w:rPr>
                <w:sz w:val="24"/>
              </w:rPr>
              <w:t>–</w:t>
            </w:r>
            <w:r>
              <w:rPr>
                <w:spacing w:val="-14"/>
                <w:sz w:val="24"/>
              </w:rPr>
              <w:t xml:space="preserve"> </w:t>
            </w:r>
            <w:r>
              <w:rPr>
                <w:i/>
                <w:sz w:val="24"/>
              </w:rPr>
              <w:t>LĮA</w:t>
            </w:r>
            <w:r>
              <w:rPr>
                <w:sz w:val="24"/>
              </w:rPr>
              <w:t>),</w:t>
            </w:r>
            <w:r>
              <w:rPr>
                <w:spacing w:val="-15"/>
                <w:sz w:val="24"/>
              </w:rPr>
              <w:t xml:space="preserve"> </w:t>
            </w:r>
            <w:r>
              <w:rPr>
                <w:sz w:val="24"/>
              </w:rPr>
              <w:t>kurioje</w:t>
            </w:r>
            <w:r>
              <w:rPr>
                <w:spacing w:val="-15"/>
                <w:sz w:val="24"/>
              </w:rPr>
              <w:t xml:space="preserve"> </w:t>
            </w:r>
            <w:r>
              <w:rPr>
                <w:sz w:val="24"/>
              </w:rPr>
              <w:t>pastaroji</w:t>
            </w:r>
            <w:r>
              <w:rPr>
                <w:spacing w:val="-14"/>
                <w:sz w:val="24"/>
              </w:rPr>
              <w:t xml:space="preserve"> </w:t>
            </w:r>
            <w:r>
              <w:rPr>
                <w:sz w:val="24"/>
              </w:rPr>
              <w:t>įmonė</w:t>
            </w:r>
            <w:r>
              <w:rPr>
                <w:spacing w:val="-15"/>
                <w:sz w:val="24"/>
              </w:rPr>
              <w:t xml:space="preserve"> </w:t>
            </w:r>
            <w:r>
              <w:rPr>
                <w:sz w:val="24"/>
              </w:rPr>
              <w:t>veikia</w:t>
            </w:r>
            <w:r>
              <w:rPr>
                <w:spacing w:val="-15"/>
                <w:sz w:val="24"/>
              </w:rPr>
              <w:t xml:space="preserve"> </w:t>
            </w:r>
            <w:r>
              <w:rPr>
                <w:sz w:val="24"/>
              </w:rPr>
              <w:t>kaip</w:t>
            </w:r>
            <w:r>
              <w:rPr>
                <w:spacing w:val="-13"/>
                <w:sz w:val="24"/>
              </w:rPr>
              <w:t xml:space="preserve"> </w:t>
            </w:r>
            <w:r>
              <w:rPr>
                <w:i/>
                <w:sz w:val="24"/>
              </w:rPr>
              <w:t>LĮA</w:t>
            </w:r>
            <w:r>
              <w:rPr>
                <w:i/>
                <w:spacing w:val="-14"/>
                <w:sz w:val="24"/>
              </w:rPr>
              <w:t xml:space="preserve"> </w:t>
            </w:r>
            <w:r>
              <w:rPr>
                <w:sz w:val="24"/>
              </w:rPr>
              <w:t>įgaliotas asmuo,</w:t>
            </w:r>
            <w:r>
              <w:rPr>
                <w:spacing w:val="-15"/>
                <w:sz w:val="24"/>
              </w:rPr>
              <w:t xml:space="preserve"> </w:t>
            </w:r>
            <w:r>
              <w:rPr>
                <w:sz w:val="24"/>
              </w:rPr>
              <w:t>iš</w:t>
            </w:r>
            <w:r>
              <w:rPr>
                <w:spacing w:val="-15"/>
                <w:sz w:val="24"/>
              </w:rPr>
              <w:t xml:space="preserve"> </w:t>
            </w:r>
            <w:r>
              <w:rPr>
                <w:sz w:val="24"/>
              </w:rPr>
              <w:t>atrankos</w:t>
            </w:r>
            <w:r>
              <w:rPr>
                <w:spacing w:val="-16"/>
                <w:sz w:val="24"/>
              </w:rPr>
              <w:t xml:space="preserve"> </w:t>
            </w:r>
            <w:r>
              <w:rPr>
                <w:sz w:val="24"/>
              </w:rPr>
              <w:t>procedūros</w:t>
            </w:r>
            <w:r>
              <w:rPr>
                <w:spacing w:val="-16"/>
                <w:sz w:val="24"/>
              </w:rPr>
              <w:t xml:space="preserve"> </w:t>
            </w:r>
            <w:r>
              <w:rPr>
                <w:sz w:val="24"/>
              </w:rPr>
              <w:t>dėl</w:t>
            </w:r>
            <w:r>
              <w:rPr>
                <w:spacing w:val="-14"/>
                <w:sz w:val="24"/>
              </w:rPr>
              <w:t xml:space="preserve"> </w:t>
            </w:r>
            <w:r>
              <w:rPr>
                <w:sz w:val="24"/>
              </w:rPr>
              <w:t>to,</w:t>
            </w:r>
            <w:r>
              <w:rPr>
                <w:spacing w:val="-15"/>
                <w:sz w:val="24"/>
              </w:rPr>
              <w:t xml:space="preserve"> </w:t>
            </w:r>
            <w:r>
              <w:rPr>
                <w:sz w:val="24"/>
              </w:rPr>
              <w:t>kad</w:t>
            </w:r>
            <w:r>
              <w:rPr>
                <w:spacing w:val="-16"/>
                <w:sz w:val="24"/>
              </w:rPr>
              <w:t xml:space="preserve"> </w:t>
            </w:r>
            <w:r>
              <w:rPr>
                <w:sz w:val="24"/>
              </w:rPr>
              <w:t>kartu</w:t>
            </w:r>
            <w:r>
              <w:rPr>
                <w:spacing w:val="-16"/>
                <w:sz w:val="24"/>
              </w:rPr>
              <w:t xml:space="preserve"> </w:t>
            </w:r>
            <w:r>
              <w:rPr>
                <w:sz w:val="24"/>
              </w:rPr>
              <w:t>su</w:t>
            </w:r>
            <w:r>
              <w:rPr>
                <w:spacing w:val="-13"/>
                <w:sz w:val="24"/>
              </w:rPr>
              <w:t xml:space="preserve"> </w:t>
            </w:r>
            <w:r>
              <w:rPr>
                <w:i/>
                <w:sz w:val="24"/>
              </w:rPr>
              <w:t>LĮA</w:t>
            </w:r>
            <w:r>
              <w:rPr>
                <w:i/>
                <w:spacing w:val="-17"/>
                <w:sz w:val="24"/>
              </w:rPr>
              <w:t xml:space="preserve"> </w:t>
            </w:r>
            <w:r>
              <w:rPr>
                <w:sz w:val="24"/>
              </w:rPr>
              <w:t>pasiūlymu</w:t>
            </w:r>
            <w:r>
              <w:rPr>
                <w:spacing w:val="-13"/>
                <w:sz w:val="24"/>
              </w:rPr>
              <w:t xml:space="preserve"> </w:t>
            </w:r>
            <w:r>
              <w:rPr>
                <w:sz w:val="24"/>
              </w:rPr>
              <w:t>nebuvo</w:t>
            </w:r>
            <w:r>
              <w:rPr>
                <w:spacing w:val="-14"/>
                <w:sz w:val="24"/>
              </w:rPr>
              <w:t xml:space="preserve"> </w:t>
            </w:r>
            <w:r>
              <w:rPr>
                <w:sz w:val="24"/>
              </w:rPr>
              <w:t>pateikta</w:t>
            </w:r>
            <w:r>
              <w:rPr>
                <w:spacing w:val="-16"/>
                <w:sz w:val="24"/>
              </w:rPr>
              <w:t xml:space="preserve"> </w:t>
            </w:r>
            <w:r>
              <w:rPr>
                <w:sz w:val="24"/>
              </w:rPr>
              <w:t>deklaracija</w:t>
            </w:r>
            <w:r>
              <w:rPr>
                <w:spacing w:val="-15"/>
                <w:sz w:val="24"/>
              </w:rPr>
              <w:t xml:space="preserve"> </w:t>
            </w:r>
            <w:r>
              <w:rPr>
                <w:sz w:val="24"/>
              </w:rPr>
              <w:t>dėl</w:t>
            </w:r>
            <w:r>
              <w:rPr>
                <w:spacing w:val="-13"/>
                <w:sz w:val="24"/>
              </w:rPr>
              <w:t xml:space="preserve"> </w:t>
            </w:r>
            <w:r>
              <w:rPr>
                <w:sz w:val="24"/>
              </w:rPr>
              <w:t xml:space="preserve">asmens, įvardyto </w:t>
            </w:r>
            <w:r>
              <w:rPr>
                <w:i/>
                <w:sz w:val="24"/>
              </w:rPr>
              <w:t xml:space="preserve">CCM </w:t>
            </w:r>
            <w:r>
              <w:rPr>
                <w:sz w:val="24"/>
              </w:rPr>
              <w:t>technikos</w:t>
            </w:r>
            <w:r>
              <w:rPr>
                <w:spacing w:val="-1"/>
                <w:sz w:val="24"/>
              </w:rPr>
              <w:t xml:space="preserve"> </w:t>
            </w:r>
            <w:r>
              <w:rPr>
                <w:sz w:val="24"/>
              </w:rPr>
              <w:t>direktoriumi.</w:t>
            </w:r>
          </w:p>
          <w:p w:rsidR="00463299" w:rsidRDefault="00463299">
            <w:pPr>
              <w:pStyle w:val="TableParagraph"/>
              <w:spacing w:before="1"/>
              <w:rPr>
                <w:sz w:val="24"/>
              </w:rPr>
            </w:pPr>
          </w:p>
          <w:p w:rsidR="00463299" w:rsidRDefault="00FF3CF0">
            <w:pPr>
              <w:pStyle w:val="TableParagraph"/>
              <w:ind w:left="200" w:right="106"/>
              <w:jc w:val="both"/>
              <w:rPr>
                <w:sz w:val="24"/>
              </w:rPr>
            </w:pPr>
            <w:r>
              <w:rPr>
                <w:i/>
                <w:sz w:val="24"/>
              </w:rPr>
              <w:t>CEM</w:t>
            </w:r>
            <w:r>
              <w:rPr>
                <w:i/>
                <w:spacing w:val="-15"/>
                <w:sz w:val="24"/>
              </w:rPr>
              <w:t xml:space="preserve"> </w:t>
            </w:r>
            <w:r>
              <w:rPr>
                <w:i/>
                <w:sz w:val="24"/>
              </w:rPr>
              <w:t>Ambiente</w:t>
            </w:r>
            <w:r>
              <w:rPr>
                <w:i/>
                <w:spacing w:val="-15"/>
                <w:sz w:val="24"/>
              </w:rPr>
              <w:t xml:space="preserve"> </w:t>
            </w:r>
            <w:r>
              <w:rPr>
                <w:sz w:val="24"/>
              </w:rPr>
              <w:t>pradėjo</w:t>
            </w:r>
            <w:r>
              <w:rPr>
                <w:spacing w:val="-14"/>
                <w:sz w:val="24"/>
              </w:rPr>
              <w:t xml:space="preserve"> </w:t>
            </w:r>
            <w:r>
              <w:rPr>
                <w:sz w:val="24"/>
              </w:rPr>
              <w:t>konkurso</w:t>
            </w:r>
            <w:r>
              <w:rPr>
                <w:spacing w:val="-14"/>
                <w:sz w:val="24"/>
              </w:rPr>
              <w:t xml:space="preserve"> </w:t>
            </w:r>
            <w:r>
              <w:rPr>
                <w:sz w:val="24"/>
              </w:rPr>
              <w:t>procedūrą</w:t>
            </w:r>
            <w:r>
              <w:rPr>
                <w:spacing w:val="-16"/>
                <w:sz w:val="24"/>
              </w:rPr>
              <w:t xml:space="preserve"> </w:t>
            </w:r>
            <w:r>
              <w:rPr>
                <w:sz w:val="24"/>
              </w:rPr>
              <w:t>siekdama</w:t>
            </w:r>
            <w:r>
              <w:rPr>
                <w:spacing w:val="-15"/>
                <w:sz w:val="24"/>
              </w:rPr>
              <w:t xml:space="preserve"> </w:t>
            </w:r>
            <w:r>
              <w:rPr>
                <w:sz w:val="24"/>
              </w:rPr>
              <w:t>sudaryti</w:t>
            </w:r>
            <w:r>
              <w:rPr>
                <w:spacing w:val="-14"/>
                <w:sz w:val="24"/>
              </w:rPr>
              <w:t xml:space="preserve"> </w:t>
            </w:r>
            <w:r>
              <w:rPr>
                <w:sz w:val="24"/>
              </w:rPr>
              <w:t>sutartis</w:t>
            </w:r>
            <w:r>
              <w:rPr>
                <w:spacing w:val="-14"/>
                <w:sz w:val="24"/>
              </w:rPr>
              <w:t xml:space="preserve"> </w:t>
            </w:r>
            <w:r>
              <w:rPr>
                <w:sz w:val="24"/>
              </w:rPr>
              <w:t>dėl</w:t>
            </w:r>
            <w:r>
              <w:rPr>
                <w:spacing w:val="-13"/>
                <w:sz w:val="24"/>
              </w:rPr>
              <w:t xml:space="preserve"> </w:t>
            </w:r>
            <w:r>
              <w:rPr>
                <w:sz w:val="24"/>
              </w:rPr>
              <w:t>popieriaus</w:t>
            </w:r>
            <w:r>
              <w:rPr>
                <w:spacing w:val="-15"/>
                <w:sz w:val="24"/>
              </w:rPr>
              <w:t xml:space="preserve"> </w:t>
            </w:r>
            <w:r>
              <w:rPr>
                <w:sz w:val="24"/>
              </w:rPr>
              <w:t>ir</w:t>
            </w:r>
            <w:r>
              <w:rPr>
                <w:spacing w:val="-15"/>
                <w:sz w:val="24"/>
              </w:rPr>
              <w:t xml:space="preserve"> </w:t>
            </w:r>
            <w:r>
              <w:rPr>
                <w:sz w:val="24"/>
              </w:rPr>
              <w:t>kartono,</w:t>
            </w:r>
            <w:r>
              <w:rPr>
                <w:spacing w:val="-15"/>
                <w:sz w:val="24"/>
              </w:rPr>
              <w:t xml:space="preserve"> </w:t>
            </w:r>
            <w:r>
              <w:rPr>
                <w:sz w:val="24"/>
              </w:rPr>
              <w:t>surinkto iš renkamų rūšiuojamų kietųjų buitinių atliekų, perleidimo 2011 m. balandžio 1 d.–2014 m. kovo 31 d. laikotarpiu. Ši sutartis turėjo būti sudaryta su dalyviu, kuris pasiūlys didžiausią kainą už nurodyto šių medžiagų kiekio surinkimą pagal tvarką, kuri nurodyta su šia pirkimo procedūra susijusiose specifikacijose.</w:t>
            </w:r>
          </w:p>
          <w:p w:rsidR="00463299" w:rsidRDefault="00463299">
            <w:pPr>
              <w:pStyle w:val="TableParagraph"/>
              <w:rPr>
                <w:sz w:val="24"/>
              </w:rPr>
            </w:pPr>
          </w:p>
          <w:p w:rsidR="00463299" w:rsidRDefault="00FF3CF0">
            <w:pPr>
              <w:pStyle w:val="TableParagraph"/>
              <w:spacing w:before="1" w:line="270" w:lineRule="atLeast"/>
              <w:ind w:left="200" w:right="104"/>
              <w:jc w:val="both"/>
              <w:rPr>
                <w:sz w:val="24"/>
              </w:rPr>
            </w:pPr>
            <w:r>
              <w:rPr>
                <w:sz w:val="24"/>
              </w:rPr>
              <w:t>Specifikacijų</w:t>
            </w:r>
            <w:r>
              <w:rPr>
                <w:spacing w:val="-7"/>
                <w:sz w:val="24"/>
              </w:rPr>
              <w:t xml:space="preserve"> </w:t>
            </w:r>
            <w:r>
              <w:rPr>
                <w:sz w:val="24"/>
              </w:rPr>
              <w:t>8</w:t>
            </w:r>
            <w:r>
              <w:rPr>
                <w:spacing w:val="-1"/>
                <w:sz w:val="24"/>
              </w:rPr>
              <w:t xml:space="preserve"> </w:t>
            </w:r>
            <w:r>
              <w:rPr>
                <w:sz w:val="24"/>
              </w:rPr>
              <w:t>straipsnyje</w:t>
            </w:r>
            <w:r>
              <w:rPr>
                <w:spacing w:val="-7"/>
                <w:sz w:val="24"/>
              </w:rPr>
              <w:t xml:space="preserve"> </w:t>
            </w:r>
            <w:r>
              <w:rPr>
                <w:sz w:val="24"/>
              </w:rPr>
              <w:t>buvo</w:t>
            </w:r>
            <w:r>
              <w:rPr>
                <w:spacing w:val="-6"/>
                <w:sz w:val="24"/>
              </w:rPr>
              <w:t xml:space="preserve"> </w:t>
            </w:r>
            <w:r>
              <w:rPr>
                <w:sz w:val="24"/>
              </w:rPr>
              <w:t>numatyti</w:t>
            </w:r>
            <w:r>
              <w:rPr>
                <w:spacing w:val="-6"/>
                <w:sz w:val="24"/>
              </w:rPr>
              <w:t xml:space="preserve"> </w:t>
            </w:r>
            <w:r>
              <w:rPr>
                <w:sz w:val="24"/>
              </w:rPr>
              <w:t>keletas</w:t>
            </w:r>
            <w:r>
              <w:rPr>
                <w:spacing w:val="-6"/>
                <w:sz w:val="24"/>
              </w:rPr>
              <w:t xml:space="preserve"> </w:t>
            </w:r>
            <w:r>
              <w:rPr>
                <w:sz w:val="24"/>
              </w:rPr>
              <w:t>pašalinimo</w:t>
            </w:r>
            <w:r>
              <w:rPr>
                <w:spacing w:val="-6"/>
                <w:sz w:val="24"/>
              </w:rPr>
              <w:t xml:space="preserve"> </w:t>
            </w:r>
            <w:r>
              <w:rPr>
                <w:sz w:val="24"/>
              </w:rPr>
              <w:t>iš</w:t>
            </w:r>
            <w:r>
              <w:rPr>
                <w:spacing w:val="-6"/>
                <w:sz w:val="24"/>
              </w:rPr>
              <w:t xml:space="preserve"> </w:t>
            </w:r>
            <w:r>
              <w:rPr>
                <w:sz w:val="24"/>
              </w:rPr>
              <w:t>konkurso</w:t>
            </w:r>
            <w:r>
              <w:rPr>
                <w:spacing w:val="-6"/>
                <w:sz w:val="24"/>
              </w:rPr>
              <w:t xml:space="preserve"> </w:t>
            </w:r>
            <w:r>
              <w:rPr>
                <w:sz w:val="24"/>
              </w:rPr>
              <w:t>procedūros</w:t>
            </w:r>
            <w:r>
              <w:rPr>
                <w:spacing w:val="-7"/>
                <w:sz w:val="24"/>
              </w:rPr>
              <w:t xml:space="preserve"> </w:t>
            </w:r>
            <w:r>
              <w:rPr>
                <w:sz w:val="24"/>
              </w:rPr>
              <w:t>pagrindų,</w:t>
            </w:r>
            <w:r>
              <w:rPr>
                <w:spacing w:val="-7"/>
                <w:sz w:val="24"/>
              </w:rPr>
              <w:t xml:space="preserve"> </w:t>
            </w:r>
            <w:r>
              <w:rPr>
                <w:sz w:val="24"/>
              </w:rPr>
              <w:t>vienas</w:t>
            </w:r>
            <w:r>
              <w:rPr>
                <w:spacing w:val="-6"/>
                <w:sz w:val="24"/>
              </w:rPr>
              <w:t xml:space="preserve"> </w:t>
            </w:r>
            <w:r>
              <w:rPr>
                <w:sz w:val="24"/>
              </w:rPr>
              <w:t>iš šių pagrindų – dokumento ir (ar) alternatyvių deklaracijų, kuriais siekiama įrodyti bendrų ir specialių taisyklių laikymąsi, neišsamumas ar neatitiktis reikalavimams, išskyrus atvejį, kai trūkumai yra tik formalūs,</w:t>
            </w:r>
            <w:r>
              <w:rPr>
                <w:spacing w:val="7"/>
                <w:sz w:val="24"/>
              </w:rPr>
              <w:t xml:space="preserve"> </w:t>
            </w:r>
            <w:r>
              <w:rPr>
                <w:sz w:val="24"/>
              </w:rPr>
              <w:t>juos</w:t>
            </w:r>
            <w:r>
              <w:rPr>
                <w:spacing w:val="8"/>
                <w:sz w:val="24"/>
              </w:rPr>
              <w:t xml:space="preserve"> </w:t>
            </w:r>
            <w:r>
              <w:rPr>
                <w:sz w:val="24"/>
              </w:rPr>
              <w:t>galima</w:t>
            </w:r>
            <w:r>
              <w:rPr>
                <w:spacing w:val="6"/>
                <w:sz w:val="24"/>
              </w:rPr>
              <w:t xml:space="preserve"> </w:t>
            </w:r>
            <w:r>
              <w:rPr>
                <w:sz w:val="24"/>
              </w:rPr>
              <w:t>ištaisyti</w:t>
            </w:r>
            <w:r>
              <w:rPr>
                <w:spacing w:val="8"/>
                <w:sz w:val="24"/>
              </w:rPr>
              <w:t xml:space="preserve"> </w:t>
            </w:r>
            <w:r>
              <w:rPr>
                <w:sz w:val="24"/>
              </w:rPr>
              <w:t>ir</w:t>
            </w:r>
            <w:r>
              <w:rPr>
                <w:spacing w:val="8"/>
                <w:sz w:val="24"/>
              </w:rPr>
              <w:t xml:space="preserve"> </w:t>
            </w:r>
            <w:r>
              <w:rPr>
                <w:sz w:val="24"/>
              </w:rPr>
              <w:t>jie</w:t>
            </w:r>
            <w:r>
              <w:rPr>
                <w:spacing w:val="6"/>
                <w:sz w:val="24"/>
              </w:rPr>
              <w:t xml:space="preserve"> </w:t>
            </w:r>
            <w:r>
              <w:rPr>
                <w:sz w:val="24"/>
              </w:rPr>
              <w:t>nėra</w:t>
            </w:r>
            <w:r>
              <w:rPr>
                <w:spacing w:val="5"/>
                <w:sz w:val="24"/>
              </w:rPr>
              <w:t xml:space="preserve"> </w:t>
            </w:r>
            <w:r>
              <w:rPr>
                <w:sz w:val="24"/>
              </w:rPr>
              <w:t>lemiami</w:t>
            </w:r>
            <w:r>
              <w:rPr>
                <w:spacing w:val="6"/>
                <w:sz w:val="24"/>
              </w:rPr>
              <w:t xml:space="preserve"> </w:t>
            </w:r>
            <w:r>
              <w:rPr>
                <w:sz w:val="24"/>
              </w:rPr>
              <w:t>vertinant</w:t>
            </w:r>
            <w:r>
              <w:rPr>
                <w:spacing w:val="7"/>
                <w:sz w:val="24"/>
              </w:rPr>
              <w:t xml:space="preserve"> </w:t>
            </w:r>
            <w:r>
              <w:rPr>
                <w:sz w:val="24"/>
              </w:rPr>
              <w:t>pasiūlymą.</w:t>
            </w:r>
            <w:r>
              <w:rPr>
                <w:spacing w:val="10"/>
                <w:sz w:val="24"/>
              </w:rPr>
              <w:t xml:space="preserve"> </w:t>
            </w:r>
            <w:r>
              <w:rPr>
                <w:i/>
                <w:sz w:val="24"/>
              </w:rPr>
              <w:t>CEM</w:t>
            </w:r>
            <w:r>
              <w:rPr>
                <w:i/>
                <w:spacing w:val="6"/>
                <w:sz w:val="24"/>
              </w:rPr>
              <w:t xml:space="preserve"> </w:t>
            </w:r>
            <w:r>
              <w:rPr>
                <w:i/>
                <w:sz w:val="24"/>
              </w:rPr>
              <w:t>Ambiente</w:t>
            </w:r>
            <w:r>
              <w:rPr>
                <w:i/>
                <w:spacing w:val="8"/>
                <w:sz w:val="24"/>
              </w:rPr>
              <w:t xml:space="preserve"> </w:t>
            </w:r>
            <w:r>
              <w:rPr>
                <w:sz w:val="24"/>
              </w:rPr>
              <w:t>pašalinto</w:t>
            </w:r>
            <w:r>
              <w:rPr>
                <w:spacing w:val="8"/>
                <w:sz w:val="24"/>
              </w:rPr>
              <w:t xml:space="preserve"> </w:t>
            </w:r>
            <w:r>
              <w:rPr>
                <w:i/>
                <w:sz w:val="24"/>
              </w:rPr>
              <w:t>LĮA</w:t>
            </w:r>
            <w:r>
              <w:rPr>
                <w:i/>
                <w:spacing w:val="6"/>
                <w:sz w:val="24"/>
              </w:rPr>
              <w:t xml:space="preserve"> </w:t>
            </w:r>
            <w:r>
              <w:rPr>
                <w:sz w:val="24"/>
              </w:rPr>
              <w:t>iš</w:t>
            </w:r>
          </w:p>
        </w:tc>
        <w:tc>
          <w:tcPr>
            <w:tcW w:w="3221" w:type="dxa"/>
          </w:tcPr>
          <w:p w:rsidR="00463299" w:rsidRDefault="00FF3CF0">
            <w:pPr>
              <w:pStyle w:val="TableParagraph"/>
              <w:spacing w:before="133"/>
              <w:ind w:left="107"/>
              <w:rPr>
                <w:b/>
                <w:sz w:val="24"/>
              </w:rPr>
            </w:pPr>
            <w:r>
              <w:rPr>
                <w:b/>
                <w:sz w:val="24"/>
              </w:rPr>
              <w:t>Pastabos:</w:t>
            </w:r>
          </w:p>
          <w:p w:rsidR="00463299" w:rsidRDefault="00463299">
            <w:pPr>
              <w:pStyle w:val="TableParagraph"/>
              <w:spacing w:before="1"/>
              <w:rPr>
                <w:sz w:val="23"/>
              </w:rPr>
            </w:pPr>
          </w:p>
          <w:p w:rsidR="00463299" w:rsidRDefault="00FF3CF0">
            <w:pPr>
              <w:pStyle w:val="TableParagraph"/>
              <w:ind w:left="107" w:right="241"/>
              <w:rPr>
                <w:sz w:val="24"/>
              </w:rPr>
            </w:pPr>
            <w:r>
              <w:rPr>
                <w:b/>
                <w:position w:val="8"/>
                <w:sz w:val="16"/>
              </w:rPr>
              <w:t xml:space="preserve">1 </w:t>
            </w:r>
            <w:r>
              <w:rPr>
                <w:sz w:val="24"/>
              </w:rPr>
              <w:t>2004 m. kovo 31 d. Europos Parlamento ir Tarybos direktyva Nr. 2004/18/EB dėl viešojo darbų, prekių ir paslaugų pirkimo sutarčių sudarymo tvarkos derinimo</w:t>
            </w:r>
          </w:p>
          <w:p w:rsidR="00463299" w:rsidRDefault="00463299">
            <w:pPr>
              <w:pStyle w:val="TableParagraph"/>
              <w:spacing w:before="7"/>
              <w:rPr>
                <w:sz w:val="23"/>
              </w:rPr>
            </w:pPr>
          </w:p>
          <w:p w:rsidR="00463299" w:rsidRDefault="00FF3CF0">
            <w:pPr>
              <w:pStyle w:val="TableParagraph"/>
              <w:ind w:left="107"/>
              <w:rPr>
                <w:sz w:val="24"/>
              </w:rPr>
            </w:pPr>
            <w:r>
              <w:rPr>
                <w:b/>
                <w:position w:val="8"/>
                <w:sz w:val="16"/>
              </w:rPr>
              <w:t xml:space="preserve">2 </w:t>
            </w:r>
            <w:r>
              <w:rPr>
                <w:sz w:val="24"/>
              </w:rPr>
              <w:t>SESV – Sutartis dėl Europos Sąjungos veikimo</w:t>
            </w:r>
          </w:p>
        </w:tc>
      </w:tr>
    </w:tbl>
    <w:p w:rsidR="00463299" w:rsidRDefault="00463299">
      <w:pPr>
        <w:rPr>
          <w:sz w:val="24"/>
        </w:rPr>
        <w:sectPr w:rsidR="00463299">
          <w:pgSz w:w="15840" w:h="12240" w:orient="landscape"/>
          <w:pgMar w:top="2820" w:right="940" w:bottom="1280" w:left="1160" w:header="913" w:footer="1084" w:gutter="0"/>
          <w:cols w:space="1296"/>
        </w:sectPr>
      </w:pPr>
    </w:p>
    <w:p w:rsidR="00463299" w:rsidRDefault="00463299">
      <w:pPr>
        <w:pStyle w:val="BodyText"/>
        <w:rPr>
          <w:sz w:val="20"/>
        </w:rPr>
      </w:pPr>
    </w:p>
    <w:p w:rsidR="00463299" w:rsidRDefault="00463299">
      <w:pPr>
        <w:pStyle w:val="BodyText"/>
        <w:spacing w:before="5"/>
        <w:rPr>
          <w:sz w:val="20"/>
        </w:rPr>
      </w:pPr>
    </w:p>
    <w:p w:rsidR="00463299" w:rsidRDefault="00FF3CF0">
      <w:pPr>
        <w:pStyle w:val="BodyText"/>
        <w:spacing w:before="90"/>
        <w:ind w:left="318" w:right="3461"/>
        <w:jc w:val="both"/>
      </w:pPr>
      <w:r>
        <w:t>minėtos</w:t>
      </w:r>
      <w:r>
        <w:rPr>
          <w:spacing w:val="-7"/>
        </w:rPr>
        <w:t xml:space="preserve"> </w:t>
      </w:r>
      <w:r>
        <w:t>konkurso</w:t>
      </w:r>
      <w:r>
        <w:rPr>
          <w:spacing w:val="-7"/>
        </w:rPr>
        <w:t xml:space="preserve"> </w:t>
      </w:r>
      <w:r>
        <w:t>procedūros</w:t>
      </w:r>
      <w:r>
        <w:rPr>
          <w:spacing w:val="-9"/>
        </w:rPr>
        <w:t xml:space="preserve"> </w:t>
      </w:r>
      <w:r>
        <w:t>dėl</w:t>
      </w:r>
      <w:r>
        <w:rPr>
          <w:spacing w:val="-7"/>
        </w:rPr>
        <w:t xml:space="preserve"> </w:t>
      </w:r>
      <w:r>
        <w:t>to,</w:t>
      </w:r>
      <w:r>
        <w:rPr>
          <w:spacing w:val="-7"/>
        </w:rPr>
        <w:t xml:space="preserve"> </w:t>
      </w:r>
      <w:r>
        <w:t>kad</w:t>
      </w:r>
      <w:r>
        <w:rPr>
          <w:spacing w:val="-8"/>
        </w:rPr>
        <w:t xml:space="preserve"> </w:t>
      </w:r>
      <w:r>
        <w:t>šios</w:t>
      </w:r>
      <w:r>
        <w:rPr>
          <w:spacing w:val="-9"/>
        </w:rPr>
        <w:t xml:space="preserve"> </w:t>
      </w:r>
      <w:r>
        <w:t>asociacijos</w:t>
      </w:r>
      <w:r>
        <w:rPr>
          <w:spacing w:val="-6"/>
        </w:rPr>
        <w:t xml:space="preserve"> </w:t>
      </w:r>
      <w:r>
        <w:t>pasiūlyme</w:t>
      </w:r>
      <w:r>
        <w:rPr>
          <w:spacing w:val="-9"/>
        </w:rPr>
        <w:t xml:space="preserve"> </w:t>
      </w:r>
      <w:r>
        <w:t>nebuvo</w:t>
      </w:r>
      <w:r>
        <w:rPr>
          <w:spacing w:val="-5"/>
        </w:rPr>
        <w:t xml:space="preserve"> </w:t>
      </w:r>
      <w:r>
        <w:t>deklaracijos</w:t>
      </w:r>
      <w:r>
        <w:rPr>
          <w:spacing w:val="-7"/>
        </w:rPr>
        <w:t xml:space="preserve"> </w:t>
      </w:r>
      <w:r>
        <w:t>dėl</w:t>
      </w:r>
      <w:r>
        <w:rPr>
          <w:spacing w:val="-8"/>
        </w:rPr>
        <w:t xml:space="preserve"> </w:t>
      </w:r>
      <w:r>
        <w:t>A.</w:t>
      </w:r>
      <w:r>
        <w:rPr>
          <w:spacing w:val="-2"/>
        </w:rPr>
        <w:t xml:space="preserve"> </w:t>
      </w:r>
      <w:r>
        <w:t>Galbiati, įvardyto</w:t>
      </w:r>
      <w:r>
        <w:rPr>
          <w:spacing w:val="-6"/>
        </w:rPr>
        <w:t xml:space="preserve"> </w:t>
      </w:r>
      <w:r>
        <w:t>technikos</w:t>
      </w:r>
      <w:r>
        <w:rPr>
          <w:spacing w:val="-6"/>
        </w:rPr>
        <w:t xml:space="preserve"> </w:t>
      </w:r>
      <w:r>
        <w:t>direktoriumi,</w:t>
      </w:r>
      <w:r>
        <w:rPr>
          <w:spacing w:val="-6"/>
        </w:rPr>
        <w:t xml:space="preserve"> </w:t>
      </w:r>
      <w:r>
        <w:t>kurioje</w:t>
      </w:r>
      <w:r>
        <w:rPr>
          <w:spacing w:val="-7"/>
        </w:rPr>
        <w:t xml:space="preserve"> </w:t>
      </w:r>
      <w:r>
        <w:t>būtų</w:t>
      </w:r>
      <w:r>
        <w:rPr>
          <w:spacing w:val="-6"/>
        </w:rPr>
        <w:t xml:space="preserve"> </w:t>
      </w:r>
      <w:r>
        <w:t>nurodyta,</w:t>
      </w:r>
      <w:r>
        <w:rPr>
          <w:spacing w:val="-7"/>
        </w:rPr>
        <w:t xml:space="preserve"> </w:t>
      </w:r>
      <w:r>
        <w:t>kad</w:t>
      </w:r>
      <w:r>
        <w:rPr>
          <w:spacing w:val="-6"/>
        </w:rPr>
        <w:t xml:space="preserve"> </w:t>
      </w:r>
      <w:r>
        <w:t>jo</w:t>
      </w:r>
      <w:r>
        <w:rPr>
          <w:spacing w:val="-6"/>
        </w:rPr>
        <w:t xml:space="preserve"> </w:t>
      </w:r>
      <w:r>
        <w:t>atžvilgiu</w:t>
      </w:r>
      <w:r>
        <w:rPr>
          <w:spacing w:val="-6"/>
        </w:rPr>
        <w:t xml:space="preserve"> </w:t>
      </w:r>
      <w:r>
        <w:t>nėra</w:t>
      </w:r>
      <w:r>
        <w:rPr>
          <w:spacing w:val="-7"/>
        </w:rPr>
        <w:t xml:space="preserve"> </w:t>
      </w:r>
      <w:r>
        <w:t>pradėta</w:t>
      </w:r>
      <w:r>
        <w:rPr>
          <w:spacing w:val="-7"/>
        </w:rPr>
        <w:t xml:space="preserve"> </w:t>
      </w:r>
      <w:r>
        <w:t>baudžiamoji</w:t>
      </w:r>
      <w:r>
        <w:rPr>
          <w:spacing w:val="-6"/>
        </w:rPr>
        <w:t xml:space="preserve"> </w:t>
      </w:r>
      <w:r>
        <w:t>byla</w:t>
      </w:r>
      <w:r>
        <w:rPr>
          <w:spacing w:val="-7"/>
        </w:rPr>
        <w:t xml:space="preserve"> </w:t>
      </w:r>
      <w:r>
        <w:t>ir nėra</w:t>
      </w:r>
      <w:r>
        <w:rPr>
          <w:spacing w:val="-8"/>
        </w:rPr>
        <w:t xml:space="preserve"> </w:t>
      </w:r>
      <w:r>
        <w:t>priimtas</w:t>
      </w:r>
      <w:r>
        <w:rPr>
          <w:spacing w:val="-5"/>
        </w:rPr>
        <w:t xml:space="preserve"> </w:t>
      </w:r>
      <w:r>
        <w:t>apkaltinamasis</w:t>
      </w:r>
      <w:r>
        <w:rPr>
          <w:spacing w:val="-4"/>
        </w:rPr>
        <w:t xml:space="preserve"> </w:t>
      </w:r>
      <w:r>
        <w:t>nuosprendis,</w:t>
      </w:r>
      <w:r>
        <w:rPr>
          <w:spacing w:val="-5"/>
        </w:rPr>
        <w:t xml:space="preserve"> </w:t>
      </w:r>
      <w:r>
        <w:t>kuris</w:t>
      </w:r>
      <w:r>
        <w:rPr>
          <w:spacing w:val="-5"/>
        </w:rPr>
        <w:t xml:space="preserve"> </w:t>
      </w:r>
      <w:r>
        <w:t>būtų</w:t>
      </w:r>
      <w:r>
        <w:rPr>
          <w:spacing w:val="-4"/>
        </w:rPr>
        <w:t xml:space="preserve"> </w:t>
      </w:r>
      <w:r>
        <w:t>įsiteisėjęs.</w:t>
      </w:r>
      <w:r>
        <w:rPr>
          <w:spacing w:val="-5"/>
        </w:rPr>
        <w:t xml:space="preserve"> </w:t>
      </w:r>
      <w:r>
        <w:t>Sužinojusi</w:t>
      </w:r>
      <w:r>
        <w:rPr>
          <w:spacing w:val="-8"/>
        </w:rPr>
        <w:t xml:space="preserve"> </w:t>
      </w:r>
      <w:r>
        <w:t>apie</w:t>
      </w:r>
      <w:r>
        <w:rPr>
          <w:spacing w:val="-5"/>
        </w:rPr>
        <w:t xml:space="preserve"> </w:t>
      </w:r>
      <w:r>
        <w:t>sprendimą</w:t>
      </w:r>
      <w:r>
        <w:rPr>
          <w:spacing w:val="-6"/>
        </w:rPr>
        <w:t xml:space="preserve"> </w:t>
      </w:r>
      <w:r>
        <w:t xml:space="preserve">pašalinti </w:t>
      </w:r>
      <w:r>
        <w:rPr>
          <w:i/>
        </w:rPr>
        <w:t xml:space="preserve">LĮA </w:t>
      </w:r>
      <w:r>
        <w:t>iš</w:t>
      </w:r>
      <w:r>
        <w:rPr>
          <w:spacing w:val="37"/>
        </w:rPr>
        <w:t xml:space="preserve"> </w:t>
      </w:r>
      <w:r>
        <w:t>pirmosios</w:t>
      </w:r>
      <w:r>
        <w:rPr>
          <w:spacing w:val="37"/>
        </w:rPr>
        <w:t xml:space="preserve"> </w:t>
      </w:r>
      <w:r>
        <w:t>atrankos</w:t>
      </w:r>
      <w:r>
        <w:rPr>
          <w:spacing w:val="37"/>
        </w:rPr>
        <w:t xml:space="preserve"> </w:t>
      </w:r>
      <w:r>
        <w:t>procedūros,</w:t>
      </w:r>
      <w:r>
        <w:rPr>
          <w:spacing w:val="38"/>
        </w:rPr>
        <w:t xml:space="preserve"> </w:t>
      </w:r>
      <w:r>
        <w:rPr>
          <w:i/>
        </w:rPr>
        <w:t>CCM</w:t>
      </w:r>
      <w:r>
        <w:rPr>
          <w:i/>
          <w:spacing w:val="37"/>
        </w:rPr>
        <w:t xml:space="preserve"> </w:t>
      </w:r>
      <w:r>
        <w:t>perdavė</w:t>
      </w:r>
      <w:r>
        <w:rPr>
          <w:spacing w:val="39"/>
        </w:rPr>
        <w:t xml:space="preserve"> </w:t>
      </w:r>
      <w:r>
        <w:rPr>
          <w:i/>
        </w:rPr>
        <w:t>CEM</w:t>
      </w:r>
      <w:r>
        <w:rPr>
          <w:i/>
          <w:spacing w:val="36"/>
        </w:rPr>
        <w:t xml:space="preserve"> </w:t>
      </w:r>
      <w:r>
        <w:rPr>
          <w:i/>
        </w:rPr>
        <w:t>Ambiente</w:t>
      </w:r>
      <w:r>
        <w:rPr>
          <w:i/>
          <w:spacing w:val="37"/>
        </w:rPr>
        <w:t xml:space="preserve"> </w:t>
      </w:r>
      <w:r>
        <w:t>deklaraciją,</w:t>
      </w:r>
      <w:r>
        <w:rPr>
          <w:spacing w:val="37"/>
        </w:rPr>
        <w:t xml:space="preserve"> </w:t>
      </w:r>
      <w:r>
        <w:t>kurioje</w:t>
      </w:r>
      <w:r>
        <w:rPr>
          <w:spacing w:val="36"/>
        </w:rPr>
        <w:t xml:space="preserve"> </w:t>
      </w:r>
      <w:r>
        <w:t>pažymėjo,</w:t>
      </w:r>
      <w:r>
        <w:rPr>
          <w:spacing w:val="40"/>
        </w:rPr>
        <w:t xml:space="preserve"> </w:t>
      </w:r>
      <w:r>
        <w:t>kad</w:t>
      </w:r>
    </w:p>
    <w:p w:rsidR="00463299" w:rsidRDefault="00FF3CF0">
      <w:pPr>
        <w:pStyle w:val="ListParagraph"/>
        <w:numPr>
          <w:ilvl w:val="1"/>
          <w:numId w:val="3"/>
        </w:numPr>
        <w:tabs>
          <w:tab w:val="left" w:pos="612"/>
        </w:tabs>
        <w:spacing w:before="1"/>
        <w:ind w:right="3467" w:firstLine="0"/>
        <w:rPr>
          <w:sz w:val="24"/>
        </w:rPr>
      </w:pPr>
      <w:r>
        <w:rPr>
          <w:sz w:val="24"/>
        </w:rPr>
        <w:t>Galbiati netaikomas joks pašalinimo pagrindas, kadangi asmuo per klaidą nurodytas kaip technikos direktorius, nes yra tik atstovavimo teisės neturintis valdybos</w:t>
      </w:r>
      <w:r>
        <w:rPr>
          <w:spacing w:val="-2"/>
          <w:sz w:val="24"/>
        </w:rPr>
        <w:t xml:space="preserve"> </w:t>
      </w:r>
      <w:r>
        <w:rPr>
          <w:sz w:val="24"/>
        </w:rPr>
        <w:t>narys.</w:t>
      </w:r>
    </w:p>
    <w:p w:rsidR="00463299" w:rsidRDefault="00463299">
      <w:pPr>
        <w:pStyle w:val="BodyText"/>
      </w:pPr>
    </w:p>
    <w:p w:rsidR="00463299" w:rsidRDefault="00FF3CF0">
      <w:pPr>
        <w:pStyle w:val="BodyText"/>
        <w:ind w:left="318" w:right="3462"/>
        <w:jc w:val="both"/>
      </w:pPr>
      <w:r>
        <w:t>Prašymą priimti prejudicinį sprendimą pateikęs teismas iš esmės klausia, ar Europos Sąjungos teisei prieštarauja nacionalinės teisės normos aiškinimas, pagal kurį perkančioji organizacija privalo pašalinti iš konkurso procedūros dalyvį, kuris savo paraiškoje nenurodė, kad asmuo, įvardytas jos technikos direktoriumi, nėra patrauktas baudžiamojon atsakomybėn ar nuteistas, kaip nurodyta toje nacionalinės teisės</w:t>
      </w:r>
      <w:r>
        <w:rPr>
          <w:spacing w:val="-10"/>
        </w:rPr>
        <w:t xml:space="preserve"> </w:t>
      </w:r>
      <w:r>
        <w:t>normoje,</w:t>
      </w:r>
      <w:r>
        <w:rPr>
          <w:spacing w:val="-9"/>
        </w:rPr>
        <w:t xml:space="preserve"> </w:t>
      </w:r>
      <w:r>
        <w:t>net</w:t>
      </w:r>
      <w:r>
        <w:rPr>
          <w:spacing w:val="-8"/>
        </w:rPr>
        <w:t xml:space="preserve"> </w:t>
      </w:r>
      <w:r>
        <w:t>jei</w:t>
      </w:r>
      <w:r>
        <w:rPr>
          <w:spacing w:val="-10"/>
        </w:rPr>
        <w:t xml:space="preserve"> </w:t>
      </w:r>
      <w:r>
        <w:t>šis</w:t>
      </w:r>
      <w:r>
        <w:rPr>
          <w:spacing w:val="-6"/>
        </w:rPr>
        <w:t xml:space="preserve"> </w:t>
      </w:r>
      <w:r>
        <w:t>dalyvis</w:t>
      </w:r>
      <w:r>
        <w:rPr>
          <w:spacing w:val="-7"/>
        </w:rPr>
        <w:t xml:space="preserve"> </w:t>
      </w:r>
      <w:r>
        <w:t>gali</w:t>
      </w:r>
      <w:r>
        <w:rPr>
          <w:spacing w:val="-8"/>
        </w:rPr>
        <w:t xml:space="preserve"> </w:t>
      </w:r>
      <w:r>
        <w:t>įrodyti,</w:t>
      </w:r>
      <w:r>
        <w:rPr>
          <w:spacing w:val="-9"/>
        </w:rPr>
        <w:t xml:space="preserve"> </w:t>
      </w:r>
      <w:r>
        <w:t>kad,</w:t>
      </w:r>
      <w:r>
        <w:rPr>
          <w:spacing w:val="-5"/>
        </w:rPr>
        <w:t xml:space="preserve"> </w:t>
      </w:r>
      <w:r>
        <w:t>pirma,</w:t>
      </w:r>
      <w:r>
        <w:rPr>
          <w:spacing w:val="-9"/>
        </w:rPr>
        <w:t xml:space="preserve"> </w:t>
      </w:r>
      <w:r>
        <w:t>tas</w:t>
      </w:r>
      <w:r>
        <w:rPr>
          <w:spacing w:val="-9"/>
        </w:rPr>
        <w:t xml:space="preserve"> </w:t>
      </w:r>
      <w:r>
        <w:t>asmuo</w:t>
      </w:r>
      <w:r>
        <w:rPr>
          <w:spacing w:val="-9"/>
        </w:rPr>
        <w:t xml:space="preserve"> </w:t>
      </w:r>
      <w:r>
        <w:t>įvardytas</w:t>
      </w:r>
      <w:r>
        <w:rPr>
          <w:spacing w:val="-9"/>
        </w:rPr>
        <w:t xml:space="preserve"> </w:t>
      </w:r>
      <w:r>
        <w:t>technikos</w:t>
      </w:r>
      <w:r>
        <w:rPr>
          <w:spacing w:val="-8"/>
        </w:rPr>
        <w:t xml:space="preserve"> </w:t>
      </w:r>
      <w:r>
        <w:t>direktoriumi</w:t>
      </w:r>
      <w:r>
        <w:rPr>
          <w:spacing w:val="-9"/>
        </w:rPr>
        <w:t xml:space="preserve"> </w:t>
      </w:r>
      <w:r>
        <w:t>per klaidą</w:t>
      </w:r>
      <w:r>
        <w:rPr>
          <w:spacing w:val="-8"/>
        </w:rPr>
        <w:t xml:space="preserve"> </w:t>
      </w:r>
      <w:r>
        <w:t>ir,</w:t>
      </w:r>
      <w:r>
        <w:rPr>
          <w:spacing w:val="-7"/>
        </w:rPr>
        <w:t xml:space="preserve"> </w:t>
      </w:r>
      <w:r>
        <w:t>antra,</w:t>
      </w:r>
      <w:r>
        <w:rPr>
          <w:spacing w:val="-6"/>
        </w:rPr>
        <w:t xml:space="preserve"> </w:t>
      </w:r>
      <w:r>
        <w:t>tas</w:t>
      </w:r>
      <w:r>
        <w:rPr>
          <w:spacing w:val="-7"/>
        </w:rPr>
        <w:t xml:space="preserve"> </w:t>
      </w:r>
      <w:r>
        <w:t>asmuo</w:t>
      </w:r>
      <w:r>
        <w:rPr>
          <w:spacing w:val="-3"/>
        </w:rPr>
        <w:t xml:space="preserve"> </w:t>
      </w:r>
      <w:r>
        <w:t>bet</w:t>
      </w:r>
      <w:r>
        <w:rPr>
          <w:spacing w:val="-7"/>
        </w:rPr>
        <w:t xml:space="preserve"> </w:t>
      </w:r>
      <w:r>
        <w:t>kuriuo</w:t>
      </w:r>
      <w:r>
        <w:rPr>
          <w:spacing w:val="-7"/>
        </w:rPr>
        <w:t xml:space="preserve"> </w:t>
      </w:r>
      <w:r>
        <w:t>atveju</w:t>
      </w:r>
      <w:r>
        <w:rPr>
          <w:spacing w:val="-7"/>
        </w:rPr>
        <w:t xml:space="preserve"> </w:t>
      </w:r>
      <w:r>
        <w:t>tenkino</w:t>
      </w:r>
      <w:r>
        <w:rPr>
          <w:spacing w:val="-7"/>
        </w:rPr>
        <w:t xml:space="preserve"> </w:t>
      </w:r>
      <w:r>
        <w:t>reikalaujamos</w:t>
      </w:r>
      <w:r>
        <w:rPr>
          <w:spacing w:val="-6"/>
        </w:rPr>
        <w:t xml:space="preserve"> </w:t>
      </w:r>
      <w:r>
        <w:t>deklaracijos</w:t>
      </w:r>
      <w:r>
        <w:rPr>
          <w:spacing w:val="-7"/>
        </w:rPr>
        <w:t xml:space="preserve"> </w:t>
      </w:r>
      <w:r>
        <w:t>pateikimo</w:t>
      </w:r>
      <w:r>
        <w:rPr>
          <w:spacing w:val="-6"/>
        </w:rPr>
        <w:t xml:space="preserve"> </w:t>
      </w:r>
      <w:r>
        <w:t>sąlygas.</w:t>
      </w:r>
      <w:r>
        <w:rPr>
          <w:spacing w:val="-7"/>
        </w:rPr>
        <w:t xml:space="preserve"> </w:t>
      </w:r>
      <w:r>
        <w:t xml:space="preserve">Bylos nagrinėjimo metu </w:t>
      </w:r>
      <w:r>
        <w:rPr>
          <w:i/>
        </w:rPr>
        <w:t xml:space="preserve">CEM Ambiente </w:t>
      </w:r>
      <w:r>
        <w:t>pateikė nuomonę, kad pirkimo dalykas, atsižvelgiant į sutartyje numatytą pareigą tvarkyti atliekas, gali būti traktuojamas kaip paslaugų</w:t>
      </w:r>
      <w:r>
        <w:rPr>
          <w:spacing w:val="-3"/>
        </w:rPr>
        <w:t xml:space="preserve"> </w:t>
      </w:r>
      <w:r>
        <w:t>koncesija.</w:t>
      </w:r>
    </w:p>
    <w:p w:rsidR="00463299" w:rsidRDefault="00463299">
      <w:pPr>
        <w:pStyle w:val="BodyText"/>
      </w:pPr>
    </w:p>
    <w:p w:rsidR="00463299" w:rsidRDefault="00FF3CF0">
      <w:pPr>
        <w:pStyle w:val="BodyText"/>
        <w:spacing w:before="1"/>
        <w:ind w:left="318" w:right="3461"/>
        <w:jc w:val="both"/>
      </w:pPr>
      <w:r>
        <w:t>Teisingumo Teismas yra nusprendęs, kad perkančioji organizacija turi griežtai laikytis savo pačios nustatytų kriterijų, todėl ji privalo pašalinti iš konkurso ūkio subjektą, kuris nepateikė dokumento ar informacijos, kuriuos privaloma pateikti pagal šio konkurso dokumentus, o jų nepateikus numatyta sankcija</w:t>
      </w:r>
      <w:r>
        <w:rPr>
          <w:spacing w:val="-4"/>
        </w:rPr>
        <w:t xml:space="preserve"> </w:t>
      </w:r>
      <w:r>
        <w:t>–</w:t>
      </w:r>
      <w:r>
        <w:rPr>
          <w:spacing w:val="-5"/>
        </w:rPr>
        <w:t xml:space="preserve"> </w:t>
      </w:r>
      <w:r>
        <w:t>pašalinimas</w:t>
      </w:r>
      <w:r>
        <w:rPr>
          <w:spacing w:val="-6"/>
        </w:rPr>
        <w:t xml:space="preserve"> </w:t>
      </w:r>
      <w:r>
        <w:t>iš</w:t>
      </w:r>
      <w:r>
        <w:rPr>
          <w:spacing w:val="-6"/>
        </w:rPr>
        <w:t xml:space="preserve"> </w:t>
      </w:r>
      <w:r>
        <w:t>procedūros.</w:t>
      </w:r>
      <w:r>
        <w:rPr>
          <w:spacing w:val="-6"/>
        </w:rPr>
        <w:t xml:space="preserve"> </w:t>
      </w:r>
      <w:r>
        <w:t>Ši</w:t>
      </w:r>
      <w:r>
        <w:rPr>
          <w:spacing w:val="-4"/>
        </w:rPr>
        <w:t xml:space="preserve"> </w:t>
      </w:r>
      <w:r>
        <w:t>griežta</w:t>
      </w:r>
      <w:r>
        <w:rPr>
          <w:spacing w:val="-6"/>
        </w:rPr>
        <w:t xml:space="preserve"> </w:t>
      </w:r>
      <w:r>
        <w:t>perkančiųjų</w:t>
      </w:r>
      <w:r>
        <w:rPr>
          <w:spacing w:val="-5"/>
        </w:rPr>
        <w:t xml:space="preserve"> </w:t>
      </w:r>
      <w:r>
        <w:t>organizacijų</w:t>
      </w:r>
      <w:r>
        <w:rPr>
          <w:spacing w:val="-5"/>
        </w:rPr>
        <w:t xml:space="preserve"> </w:t>
      </w:r>
      <w:r>
        <w:t>pareiga</w:t>
      </w:r>
      <w:r>
        <w:rPr>
          <w:spacing w:val="-3"/>
        </w:rPr>
        <w:t xml:space="preserve"> </w:t>
      </w:r>
      <w:r>
        <w:t>yra</w:t>
      </w:r>
      <w:r>
        <w:rPr>
          <w:spacing w:val="-6"/>
        </w:rPr>
        <w:t xml:space="preserve"> </w:t>
      </w:r>
      <w:r>
        <w:t>susijusi</w:t>
      </w:r>
      <w:r>
        <w:rPr>
          <w:spacing w:val="-5"/>
        </w:rPr>
        <w:t xml:space="preserve"> </w:t>
      </w:r>
      <w:r>
        <w:t>su</w:t>
      </w:r>
      <w:r>
        <w:rPr>
          <w:spacing w:val="-5"/>
        </w:rPr>
        <w:t xml:space="preserve"> </w:t>
      </w:r>
      <w:r>
        <w:t>vienodo požiūrio principu ir  iš  jo  kylančiu  skaidrumo  reikalavimu,  kurių  jos  turi  laikytis  pagal  Direktyvos 2004/18</w:t>
      </w:r>
      <w:r>
        <w:rPr>
          <w:b/>
          <w:position w:val="8"/>
          <w:sz w:val="16"/>
        </w:rPr>
        <w:t xml:space="preserve">1 </w:t>
      </w:r>
      <w:r>
        <w:t>2 straipsnį. Viena vertus, pagal vienodo požiūrio principą dalyviai turi turėti vienodas galimybes suformuluoti savo pasiūlymus, o tai reiškia, kad visų dalyvių pasiūlymams turi būti taikomos vienodos sąlygos. Kita vertus, skaidrumo pareiga siekiama užkirsti kelią perkančiosios organizacijos favoritizmui ir savivalei. Tai reiškia, jog visos sutarties sudarymo procedūros sąlygos ir taisyklės</w:t>
      </w:r>
      <w:r>
        <w:rPr>
          <w:spacing w:val="16"/>
        </w:rPr>
        <w:t xml:space="preserve"> </w:t>
      </w:r>
      <w:r>
        <w:t>turi</w:t>
      </w:r>
      <w:r>
        <w:rPr>
          <w:spacing w:val="17"/>
        </w:rPr>
        <w:t xml:space="preserve"> </w:t>
      </w:r>
      <w:r>
        <w:t>būti</w:t>
      </w:r>
      <w:r>
        <w:rPr>
          <w:spacing w:val="18"/>
        </w:rPr>
        <w:t xml:space="preserve"> </w:t>
      </w:r>
      <w:r>
        <w:t>suformuluotos</w:t>
      </w:r>
      <w:r>
        <w:rPr>
          <w:spacing w:val="17"/>
        </w:rPr>
        <w:t xml:space="preserve"> </w:t>
      </w:r>
      <w:r>
        <w:t>aiškiai,</w:t>
      </w:r>
      <w:r>
        <w:rPr>
          <w:spacing w:val="17"/>
        </w:rPr>
        <w:t xml:space="preserve"> </w:t>
      </w:r>
      <w:r>
        <w:t>tiksliai</w:t>
      </w:r>
      <w:r>
        <w:rPr>
          <w:spacing w:val="18"/>
        </w:rPr>
        <w:t xml:space="preserve"> </w:t>
      </w:r>
      <w:r>
        <w:t>ir</w:t>
      </w:r>
      <w:r>
        <w:rPr>
          <w:spacing w:val="16"/>
        </w:rPr>
        <w:t xml:space="preserve"> </w:t>
      </w:r>
      <w:r>
        <w:t>nedviprasmiškai,</w:t>
      </w:r>
      <w:r>
        <w:rPr>
          <w:spacing w:val="20"/>
        </w:rPr>
        <w:t xml:space="preserve"> </w:t>
      </w:r>
      <w:r>
        <w:t>kad</w:t>
      </w:r>
      <w:r>
        <w:rPr>
          <w:spacing w:val="16"/>
        </w:rPr>
        <w:t xml:space="preserve"> </w:t>
      </w:r>
      <w:r>
        <w:t>leistų</w:t>
      </w:r>
      <w:r>
        <w:rPr>
          <w:spacing w:val="17"/>
        </w:rPr>
        <w:t xml:space="preserve"> </w:t>
      </w:r>
      <w:r>
        <w:t>visiems</w:t>
      </w:r>
      <w:r>
        <w:rPr>
          <w:spacing w:val="18"/>
        </w:rPr>
        <w:t xml:space="preserve"> </w:t>
      </w:r>
      <w:r>
        <w:t>deramai</w:t>
      </w:r>
    </w:p>
    <w:p w:rsidR="00463299" w:rsidRDefault="00463299">
      <w:pPr>
        <w:jc w:val="both"/>
        <w:sectPr w:rsidR="00463299">
          <w:pgSz w:w="15840" w:h="12240" w:orient="landscape"/>
          <w:pgMar w:top="2820" w:right="940" w:bottom="1280" w:left="1160" w:header="913" w:footer="1084" w:gutter="0"/>
          <w:cols w:space="1296"/>
        </w:sectPr>
      </w:pPr>
    </w:p>
    <w:p w:rsidR="00463299" w:rsidRDefault="00463299">
      <w:pPr>
        <w:pStyle w:val="BodyText"/>
        <w:rPr>
          <w:sz w:val="20"/>
        </w:rPr>
      </w:pPr>
    </w:p>
    <w:p w:rsidR="00463299" w:rsidRDefault="00463299">
      <w:pPr>
        <w:pStyle w:val="BodyText"/>
        <w:spacing w:before="5"/>
        <w:rPr>
          <w:sz w:val="20"/>
        </w:rPr>
      </w:pPr>
    </w:p>
    <w:p w:rsidR="00463299" w:rsidRDefault="00FF3CF0">
      <w:pPr>
        <w:pStyle w:val="BodyText"/>
        <w:spacing w:before="90"/>
        <w:ind w:left="318" w:right="3462"/>
        <w:jc w:val="both"/>
      </w:pPr>
      <w:r>
        <w:t>informuotiems ir rūpestingiems konkurso dalyviams suprasti jų tikslią reikšmę ir juos aiškinti vienodai, o perkančiajai organizacijai – veiksmingai patikrinti, ar konkurso dalyvių pasiūlymai atitinka konkrečiam pirkimui taikomus kriterijus. Jei pagrindinėje byloje nagrinėjamas pirkimas yra paslaugų koncesija, reikia priminti, kad nors klostantis pagrindinės bylos faktinėms aplinkybėms paslaugų koncesijos</w:t>
      </w:r>
      <w:r>
        <w:rPr>
          <w:spacing w:val="-17"/>
        </w:rPr>
        <w:t xml:space="preserve"> </w:t>
      </w:r>
      <w:r>
        <w:t>sutarčių</w:t>
      </w:r>
      <w:r>
        <w:rPr>
          <w:spacing w:val="-15"/>
        </w:rPr>
        <w:t xml:space="preserve"> </w:t>
      </w:r>
      <w:r>
        <w:t>nereglamentavo</w:t>
      </w:r>
      <w:r>
        <w:rPr>
          <w:spacing w:val="-16"/>
        </w:rPr>
        <w:t xml:space="preserve"> </w:t>
      </w:r>
      <w:r>
        <w:t>nė</w:t>
      </w:r>
      <w:r>
        <w:rPr>
          <w:spacing w:val="-17"/>
        </w:rPr>
        <w:t xml:space="preserve"> </w:t>
      </w:r>
      <w:r>
        <w:t>viena</w:t>
      </w:r>
      <w:r>
        <w:rPr>
          <w:spacing w:val="-17"/>
        </w:rPr>
        <w:t xml:space="preserve"> </w:t>
      </w:r>
      <w:r>
        <w:t>iš</w:t>
      </w:r>
      <w:r>
        <w:rPr>
          <w:spacing w:val="-16"/>
        </w:rPr>
        <w:t xml:space="preserve"> </w:t>
      </w:r>
      <w:r>
        <w:t>direktyvų,</w:t>
      </w:r>
      <w:r>
        <w:rPr>
          <w:spacing w:val="-16"/>
        </w:rPr>
        <w:t xml:space="preserve"> </w:t>
      </w:r>
      <w:r>
        <w:t>kuriomis</w:t>
      </w:r>
      <w:r>
        <w:rPr>
          <w:spacing w:val="-16"/>
        </w:rPr>
        <w:t xml:space="preserve"> </w:t>
      </w:r>
      <w:r>
        <w:t>Europos</w:t>
      </w:r>
      <w:r>
        <w:rPr>
          <w:spacing w:val="-16"/>
        </w:rPr>
        <w:t xml:space="preserve"> </w:t>
      </w:r>
      <w:r>
        <w:t>Sąjungos</w:t>
      </w:r>
      <w:r>
        <w:rPr>
          <w:spacing w:val="-16"/>
        </w:rPr>
        <w:t xml:space="preserve"> </w:t>
      </w:r>
      <w:r>
        <w:t>teisės</w:t>
      </w:r>
      <w:r>
        <w:rPr>
          <w:spacing w:val="-14"/>
        </w:rPr>
        <w:t xml:space="preserve"> </w:t>
      </w:r>
      <w:r>
        <w:t>aktų</w:t>
      </w:r>
      <w:r>
        <w:rPr>
          <w:spacing w:val="-11"/>
        </w:rPr>
        <w:t xml:space="preserve"> </w:t>
      </w:r>
      <w:r>
        <w:t>leidėjas reglamentavo viešųjų pirkimų sritį, tokias sutartis sudarančios viešosios valdžios institucijos privalėjo laikytis pagrindinių SESV</w:t>
      </w:r>
      <w:r>
        <w:rPr>
          <w:b/>
          <w:position w:val="8"/>
          <w:sz w:val="16"/>
        </w:rPr>
        <w:t xml:space="preserve">2 </w:t>
      </w:r>
      <w:r>
        <w:t>normų, visų pirma vienodo požiūrio ir skaidrumo</w:t>
      </w:r>
      <w:r>
        <w:rPr>
          <w:spacing w:val="-25"/>
        </w:rPr>
        <w:t xml:space="preserve"> </w:t>
      </w:r>
      <w:r>
        <w:t>principų.</w:t>
      </w:r>
    </w:p>
    <w:p w:rsidR="00463299" w:rsidRDefault="00463299">
      <w:pPr>
        <w:pStyle w:val="BodyText"/>
        <w:spacing w:before="7"/>
        <w:rPr>
          <w:sz w:val="23"/>
        </w:rPr>
      </w:pPr>
    </w:p>
    <w:p w:rsidR="00463299" w:rsidRDefault="00AE3C6B">
      <w:pPr>
        <w:pStyle w:val="BodyText"/>
        <w:ind w:left="318" w:right="3559"/>
        <w:jc w:val="both"/>
      </w:pPr>
      <w:hyperlink r:id="rId35">
        <w:r w:rsidR="00FF3CF0">
          <w:rPr>
            <w:color w:val="0000FF"/>
            <w:spacing w:val="-1"/>
            <w:u w:val="single" w:color="0000FF"/>
          </w:rPr>
          <w:t>http://curia.europa.eu/juris/document/document.jsf?text=&amp;docid=159290&amp;pageIndex=0&amp;doclang=LT</w:t>
        </w:r>
      </w:hyperlink>
      <w:r w:rsidR="00FF3CF0">
        <w:rPr>
          <w:color w:val="0000FF"/>
          <w:spacing w:val="-1"/>
        </w:rPr>
        <w:t xml:space="preserve"> </w:t>
      </w:r>
      <w:hyperlink r:id="rId36">
        <w:r w:rsidR="00FF3CF0">
          <w:rPr>
            <w:color w:val="0000FF"/>
            <w:u w:val="single" w:color="0000FF"/>
          </w:rPr>
          <w:t>&amp;mode=lst&amp;dir=&amp;occ=first&amp;part=1&amp;cid=20302</w:t>
        </w:r>
      </w:hyperlink>
    </w:p>
    <w:p w:rsidR="00463299" w:rsidRDefault="003243D6">
      <w:pPr>
        <w:pStyle w:val="BodyText"/>
        <w:spacing w:before="3"/>
        <w:rPr>
          <w:sz w:val="21"/>
        </w:rPr>
      </w:pPr>
      <w:r>
        <w:rPr>
          <w:noProof/>
          <w:lang w:val="lt-LT" w:eastAsia="lt-LT"/>
        </w:rPr>
        <mc:AlternateContent>
          <mc:Choice Requires="wpg">
            <w:drawing>
              <wp:anchor distT="0" distB="0" distL="0" distR="0" simplePos="0" relativeHeight="251655680" behindDoc="1" locked="0" layoutInCell="1" allowOverlap="1">
                <wp:simplePos x="0" y="0"/>
                <wp:positionH relativeFrom="page">
                  <wp:posOffset>869950</wp:posOffset>
                </wp:positionH>
                <wp:positionV relativeFrom="paragraph">
                  <wp:posOffset>180340</wp:posOffset>
                </wp:positionV>
                <wp:extent cx="8458200" cy="701675"/>
                <wp:effectExtent l="3175" t="0" r="0" b="3175"/>
                <wp:wrapTopAndBottom/>
                <wp:docPr id="141" name="Group 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58200" cy="701675"/>
                          <a:chOff x="1370" y="284"/>
                          <a:chExt cx="13320" cy="1105"/>
                        </a:xfrm>
                      </wpg:grpSpPr>
                      <wps:wsp>
                        <wps:cNvPr id="142" name="Rectangle 116"/>
                        <wps:cNvSpPr>
                          <a:spLocks noChangeArrowheads="1"/>
                        </wps:cNvSpPr>
                        <wps:spPr bwMode="auto">
                          <a:xfrm>
                            <a:off x="1370" y="284"/>
                            <a:ext cx="563" cy="1105"/>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3" name="Rectangle 115"/>
                        <wps:cNvSpPr>
                          <a:spLocks noChangeArrowheads="1"/>
                        </wps:cNvSpPr>
                        <wps:spPr bwMode="auto">
                          <a:xfrm>
                            <a:off x="1478" y="284"/>
                            <a:ext cx="347" cy="277"/>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4" name="Rectangle 114"/>
                        <wps:cNvSpPr>
                          <a:spLocks noChangeArrowheads="1"/>
                        </wps:cNvSpPr>
                        <wps:spPr bwMode="auto">
                          <a:xfrm>
                            <a:off x="1932" y="284"/>
                            <a:ext cx="12758" cy="1105"/>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5" name="Rectangle 113"/>
                        <wps:cNvSpPr>
                          <a:spLocks noChangeArrowheads="1"/>
                        </wps:cNvSpPr>
                        <wps:spPr bwMode="auto">
                          <a:xfrm>
                            <a:off x="2040" y="284"/>
                            <a:ext cx="12542" cy="277"/>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6" name="Rectangle 112"/>
                        <wps:cNvSpPr>
                          <a:spLocks noChangeArrowheads="1"/>
                        </wps:cNvSpPr>
                        <wps:spPr bwMode="auto">
                          <a:xfrm>
                            <a:off x="2040" y="560"/>
                            <a:ext cx="12542" cy="276"/>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7" name="Rectangle 111"/>
                        <wps:cNvSpPr>
                          <a:spLocks noChangeArrowheads="1"/>
                        </wps:cNvSpPr>
                        <wps:spPr bwMode="auto">
                          <a:xfrm>
                            <a:off x="2040" y="836"/>
                            <a:ext cx="12542" cy="276"/>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8" name="Rectangle 110"/>
                        <wps:cNvSpPr>
                          <a:spLocks noChangeArrowheads="1"/>
                        </wps:cNvSpPr>
                        <wps:spPr bwMode="auto">
                          <a:xfrm>
                            <a:off x="2040" y="1112"/>
                            <a:ext cx="12542" cy="276"/>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9" name="Text Box 109"/>
                        <wps:cNvSpPr txBox="1">
                          <a:spLocks noChangeArrowheads="1"/>
                        </wps:cNvSpPr>
                        <wps:spPr bwMode="auto">
                          <a:xfrm>
                            <a:off x="7448" y="1115"/>
                            <a:ext cx="1744"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37A9" w:rsidRDefault="000D37A9">
                              <w:pPr>
                                <w:spacing w:line="266" w:lineRule="exact"/>
                                <w:rPr>
                                  <w:sz w:val="24"/>
                                </w:rPr>
                              </w:pPr>
                              <w:r>
                                <w:rPr>
                                  <w:sz w:val="24"/>
                                </w:rPr>
                                <w:t>C-522/13 Ispanija</w:t>
                              </w:r>
                            </w:p>
                          </w:txbxContent>
                        </wps:txbx>
                        <wps:bodyPr rot="0" vert="horz" wrap="square" lIns="0" tIns="0" rIns="0" bIns="0" anchor="t" anchorCtr="0" upright="1">
                          <a:noAutofit/>
                        </wps:bodyPr>
                      </wps:wsp>
                      <wps:wsp>
                        <wps:cNvPr id="150" name="Text Box 108"/>
                        <wps:cNvSpPr txBox="1">
                          <a:spLocks noChangeArrowheads="1"/>
                        </wps:cNvSpPr>
                        <wps:spPr bwMode="auto">
                          <a:xfrm>
                            <a:off x="5023" y="291"/>
                            <a:ext cx="6591" cy="5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37A9" w:rsidRDefault="000D37A9">
                              <w:pPr>
                                <w:ind w:right="-2" w:firstLine="38"/>
                                <w:rPr>
                                  <w:b/>
                                  <w:sz w:val="24"/>
                                </w:rPr>
                              </w:pPr>
                              <w:r>
                                <w:rPr>
                                  <w:b/>
                                  <w:sz w:val="24"/>
                                </w:rPr>
                                <w:t xml:space="preserve">Teisingumo Teismo 2014 m. spalio 9 d. prejudicinis sprendimas byloje Ministerio de Defensa, Navantia SA </w:t>
                              </w:r>
                              <w:r>
                                <w:rPr>
                                  <w:b/>
                                  <w:i/>
                                  <w:sz w:val="24"/>
                                </w:rPr>
                                <w:t xml:space="preserve">vs </w:t>
                              </w:r>
                              <w:r>
                                <w:rPr>
                                  <w:b/>
                                  <w:sz w:val="24"/>
                                </w:rPr>
                                <w:t>Concello de Ferrol</w:t>
                              </w:r>
                            </w:p>
                          </w:txbxContent>
                        </wps:txbx>
                        <wps:bodyPr rot="0" vert="horz" wrap="square" lIns="0" tIns="0" rIns="0" bIns="0" anchor="t" anchorCtr="0" upright="1">
                          <a:noAutofit/>
                        </wps:bodyPr>
                      </wps:wsp>
                      <wps:wsp>
                        <wps:cNvPr id="151" name="Text Box 107"/>
                        <wps:cNvSpPr txBox="1">
                          <a:spLocks noChangeArrowheads="1"/>
                        </wps:cNvSpPr>
                        <wps:spPr bwMode="auto">
                          <a:xfrm>
                            <a:off x="1478" y="291"/>
                            <a:ext cx="320"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37A9" w:rsidRDefault="000D37A9">
                              <w:pPr>
                                <w:spacing w:line="266" w:lineRule="exact"/>
                                <w:rPr>
                                  <w:b/>
                                  <w:sz w:val="24"/>
                                </w:rPr>
                              </w:pPr>
                              <w:r>
                                <w:rPr>
                                  <w:b/>
                                  <w:sz w:val="24"/>
                                </w:rPr>
                                <w:t>12.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6" o:spid="_x0000_s1068" style="position:absolute;margin-left:68.5pt;margin-top:14.2pt;width:666pt;height:55.25pt;z-index:-251660800;mso-wrap-distance-left:0;mso-wrap-distance-right:0;mso-position-horizontal-relative:page;mso-position-vertical-relative:text" coordorigin="1370,284" coordsize="13320,1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">
                <v:rect id="Rectangle 116" o:spid="_x0000_s1069" style="position:absolute;left:1370;top:284;width:563;height:1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" fillcolor="#dbe4f0" stroked="f"/>
                <v:rect id="Rectangle 115" o:spid="_x0000_s1070" style="position:absolute;left:1478;top:284;width:347;height: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" fillcolor="#dbe4f0" stroked="f"/>
                <v:rect id="Rectangle 114" o:spid="_x0000_s1071" style="position:absolute;left:1932;top:284;width:12758;height:1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" fillcolor="#dbe4f0" stroked="f"/>
                <v:rect id="Rectangle 113" o:spid="_x0000_s1072" style="position:absolute;left:2040;top:284;width:12542;height: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" fillcolor="#dbe4f0" stroked="f"/>
                <v:rect id="Rectangle 112" o:spid="_x0000_s1073" style="position:absolute;left:2040;top:560;width:12542;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" fillcolor="#dbe4f0" stroked="f"/>
                <v:rect id="Rectangle 111" o:spid="_x0000_s1074" style="position:absolute;left:2040;top:836;width:12542;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" fillcolor="#dbe4f0" stroked="f"/>
                <v:rect id="Rectangle 110" o:spid="_x0000_s1075" style="position:absolute;left:2040;top:1112;width:12542;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" fillcolor="#dbe4f0" stroked="f"/>
                <v:shape id="Text Box 109" o:spid="_x0000_s1076" type="#_x0000_t202" style="position:absolute;left:7448;top:1115;width:1744;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" filled="f" stroked="f">
                  <v:textbox inset="0,0,0,0">
                    <w:txbxContent>
                      <w:p w:rsidR="000D37A9" w:rsidRDefault="000D37A9">
                        <w:pPr>
                          <w:spacing w:line="266" w:lineRule="exact"/>
                          <w:rPr>
                            <w:sz w:val="24"/>
                          </w:rPr>
                        </w:pPr>
                        <w:r>
                          <w:rPr>
                            <w:sz w:val="24"/>
                          </w:rPr>
                          <w:t>C-522/13 Ispanija</w:t>
                        </w:r>
                      </w:p>
                    </w:txbxContent>
                  </v:textbox>
                </v:shape>
                <v:shape id="Text Box 108" o:spid="_x0000_s1077" type="#_x0000_t202" style="position:absolute;left:5023;top:291;width:6591;height:5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" filled="f" stroked="f">
                  <v:textbox inset="0,0,0,0">
                    <w:txbxContent>
                      <w:p w:rsidR="000D37A9" w:rsidRDefault="000D37A9">
                        <w:pPr>
                          <w:ind w:right="-2" w:firstLine="38"/>
                          <w:rPr>
                            <w:b/>
                            <w:sz w:val="24"/>
                          </w:rPr>
                        </w:pPr>
                        <w:r>
                          <w:rPr>
                            <w:b/>
                            <w:sz w:val="24"/>
                          </w:rPr>
                          <w:t xml:space="preserve">Teisingumo Teismo 2014 m. spalio 9 d. prejudicinis sprendimas byloje Ministerio de Defensa, Navantia SA </w:t>
                        </w:r>
                        <w:r>
                          <w:rPr>
                            <w:b/>
                            <w:i/>
                            <w:sz w:val="24"/>
                          </w:rPr>
                          <w:t xml:space="preserve">vs </w:t>
                        </w:r>
                        <w:r>
                          <w:rPr>
                            <w:b/>
                            <w:sz w:val="24"/>
                          </w:rPr>
                          <w:t>Concello de Ferrol</w:t>
                        </w:r>
                      </w:p>
                    </w:txbxContent>
                  </v:textbox>
                </v:shape>
                <v:shape id="Text Box 107" o:spid="_x0000_s1078" type="#_x0000_t202" style="position:absolute;left:1478;top:291;width:320;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" filled="f" stroked="f">
                  <v:textbox inset="0,0,0,0">
                    <w:txbxContent>
                      <w:p w:rsidR="000D37A9" w:rsidRDefault="000D37A9">
                        <w:pPr>
                          <w:spacing w:line="266" w:lineRule="exact"/>
                          <w:rPr>
                            <w:b/>
                            <w:sz w:val="24"/>
                          </w:rPr>
                        </w:pPr>
                        <w:r>
                          <w:rPr>
                            <w:b/>
                            <w:sz w:val="24"/>
                          </w:rPr>
                          <w:t>12.</w:t>
                        </w:r>
                      </w:p>
                    </w:txbxContent>
                  </v:textbox>
                </v:shape>
                <w10:wrap type="topAndBottom" anchorx="page"/>
              </v:group>
            </w:pict>
          </mc:Fallback>
        </mc:AlternateContent>
      </w:r>
    </w:p>
    <w:p w:rsidR="00463299" w:rsidRDefault="00463299">
      <w:pPr>
        <w:pStyle w:val="BodyText"/>
        <w:spacing w:before="4"/>
        <w:rPr>
          <w:sz w:val="13"/>
        </w:rPr>
      </w:pPr>
    </w:p>
    <w:p w:rsidR="00463299" w:rsidRDefault="00FF3CF0">
      <w:pPr>
        <w:pStyle w:val="Heading2"/>
        <w:ind w:left="308"/>
      </w:pPr>
      <w:r>
        <w:t>&lt;..&gt; nuo nekilnojamojo turto mokesčio atleidus valstybei priklausantį žemės sklypą, perleistą naudotis koncesininkui, šiame sklype gaminančiam prekes ir teikiančiam paslaugas, kurios gali būti valstybių narių tarpusavio prekybos dalykas konkurencijai atvirose rinkose, tai gali sudaryti šia nuostata draudžiamą valstybės pagalbą &lt;…&gt;</w:t>
      </w:r>
    </w:p>
    <w:p w:rsidR="00463299" w:rsidRDefault="00463299">
      <w:pPr>
        <w:pStyle w:val="BodyText"/>
        <w:spacing w:before="2"/>
        <w:rPr>
          <w:b/>
          <w:i/>
          <w:sz w:val="16"/>
        </w:rPr>
      </w:pPr>
    </w:p>
    <w:p w:rsidR="00463299" w:rsidRDefault="00463299">
      <w:pPr>
        <w:rPr>
          <w:sz w:val="16"/>
        </w:rPr>
        <w:sectPr w:rsidR="00463299">
          <w:pgSz w:w="15840" w:h="12240" w:orient="landscape"/>
          <w:pgMar w:top="2820" w:right="940" w:bottom="1280" w:left="1160" w:header="913" w:footer="1084" w:gutter="0"/>
          <w:cols w:space="1296"/>
        </w:sectPr>
      </w:pPr>
    </w:p>
    <w:p w:rsidR="00463299" w:rsidRDefault="00FF3CF0">
      <w:pPr>
        <w:spacing w:before="90"/>
        <w:ind w:left="318"/>
        <w:rPr>
          <w:b/>
          <w:sz w:val="24"/>
        </w:rPr>
      </w:pPr>
      <w:r>
        <w:rPr>
          <w:b/>
          <w:sz w:val="24"/>
        </w:rPr>
        <w:t>Bylos esmė:</w:t>
      </w:r>
    </w:p>
    <w:p w:rsidR="00463299" w:rsidRDefault="00463299">
      <w:pPr>
        <w:pStyle w:val="BodyText"/>
        <w:spacing w:before="7"/>
        <w:rPr>
          <w:b/>
          <w:sz w:val="23"/>
        </w:rPr>
      </w:pPr>
    </w:p>
    <w:p w:rsidR="00463299" w:rsidRDefault="00FF3CF0">
      <w:pPr>
        <w:ind w:left="318"/>
        <w:jc w:val="both"/>
        <w:rPr>
          <w:sz w:val="24"/>
        </w:rPr>
      </w:pPr>
      <w:r>
        <w:rPr>
          <w:sz w:val="24"/>
        </w:rPr>
        <w:t xml:space="preserve">Prašymas priimti prejudicinį sprendimą pateiktas nagrinėjant </w:t>
      </w:r>
      <w:r>
        <w:rPr>
          <w:i/>
          <w:sz w:val="24"/>
        </w:rPr>
        <w:t xml:space="preserve">Ministerio de Defensa </w:t>
      </w:r>
      <w:r>
        <w:rPr>
          <w:sz w:val="24"/>
        </w:rPr>
        <w:t xml:space="preserve">(Ispanijos krašto apsaugos ministerija) ir </w:t>
      </w:r>
      <w:r>
        <w:rPr>
          <w:i/>
          <w:sz w:val="24"/>
        </w:rPr>
        <w:t xml:space="preserve">Navantia SA </w:t>
      </w:r>
      <w:r>
        <w:rPr>
          <w:sz w:val="24"/>
        </w:rPr>
        <w:t xml:space="preserve">(toliau – </w:t>
      </w:r>
      <w:r>
        <w:rPr>
          <w:i/>
          <w:sz w:val="24"/>
        </w:rPr>
        <w:t>Navantia</w:t>
      </w:r>
      <w:r>
        <w:rPr>
          <w:sz w:val="24"/>
        </w:rPr>
        <w:t xml:space="preserve">) ginčą su </w:t>
      </w:r>
      <w:r>
        <w:rPr>
          <w:i/>
          <w:sz w:val="24"/>
        </w:rPr>
        <w:t xml:space="preserve">Concello de Ferrol </w:t>
      </w:r>
      <w:r>
        <w:rPr>
          <w:sz w:val="24"/>
        </w:rPr>
        <w:t>(Ferolio savivaldybė) dėl šiai bendrovei suteikto naudotis žemės sklypo atleidimo nuo nekilnojamojo turto mokesčio.</w:t>
      </w:r>
    </w:p>
    <w:p w:rsidR="00463299" w:rsidRDefault="00FF3CF0">
      <w:pPr>
        <w:pStyle w:val="Heading1"/>
        <w:ind w:left="174"/>
      </w:pPr>
      <w:r>
        <w:rPr>
          <w:b w:val="0"/>
        </w:rPr>
        <w:br w:type="column"/>
      </w:r>
      <w:r>
        <w:t>Pastabos:</w:t>
      </w:r>
    </w:p>
    <w:p w:rsidR="00463299" w:rsidRDefault="00463299">
      <w:pPr>
        <w:pStyle w:val="BodyText"/>
        <w:spacing w:before="2"/>
        <w:rPr>
          <w:b/>
          <w:sz w:val="23"/>
        </w:rPr>
      </w:pPr>
    </w:p>
    <w:p w:rsidR="00463299" w:rsidRDefault="00FF3CF0">
      <w:pPr>
        <w:pStyle w:val="BodyText"/>
        <w:ind w:left="174"/>
      </w:pPr>
      <w:r>
        <w:rPr>
          <w:b/>
          <w:position w:val="8"/>
          <w:sz w:val="16"/>
        </w:rPr>
        <w:t xml:space="preserve">1 </w:t>
      </w:r>
      <w:r>
        <w:t>SESV – Sutartis dėl Europos Sąjungos veikimo</w:t>
      </w:r>
    </w:p>
    <w:p w:rsidR="00463299" w:rsidRDefault="00463299">
      <w:pPr>
        <w:sectPr w:rsidR="00463299">
          <w:type w:val="continuous"/>
          <w:pgSz w:w="15840" w:h="12240" w:orient="landscape"/>
          <w:pgMar w:top="2820" w:right="940" w:bottom="1280" w:left="1160" w:header="567" w:footer="567" w:gutter="0"/>
          <w:cols w:num="2" w:space="1296" w:equalWidth="0">
            <w:col w:w="10277" w:space="40"/>
            <w:col w:w="3423"/>
          </w:cols>
        </w:sectPr>
      </w:pPr>
    </w:p>
    <w:p w:rsidR="00463299" w:rsidRDefault="00463299">
      <w:pPr>
        <w:pStyle w:val="BodyText"/>
        <w:rPr>
          <w:sz w:val="20"/>
        </w:rPr>
      </w:pPr>
    </w:p>
    <w:p w:rsidR="00463299" w:rsidRDefault="00463299">
      <w:pPr>
        <w:pStyle w:val="BodyText"/>
        <w:rPr>
          <w:sz w:val="20"/>
        </w:rPr>
      </w:pPr>
    </w:p>
    <w:p w:rsidR="00463299" w:rsidRDefault="00463299">
      <w:pPr>
        <w:pStyle w:val="BodyText"/>
        <w:spacing w:before="5"/>
      </w:pPr>
    </w:p>
    <w:p w:rsidR="00463299" w:rsidRDefault="00FF3CF0">
      <w:pPr>
        <w:pStyle w:val="BodyText"/>
        <w:spacing w:before="90"/>
        <w:ind w:left="318" w:right="3461"/>
        <w:jc w:val="both"/>
      </w:pPr>
      <w:r>
        <w:rPr>
          <w:i/>
        </w:rPr>
        <w:t>Navantia</w:t>
      </w:r>
      <w:r>
        <w:rPr>
          <w:i/>
          <w:spacing w:val="-10"/>
        </w:rPr>
        <w:t xml:space="preserve"> </w:t>
      </w:r>
      <w:r>
        <w:t>yra</w:t>
      </w:r>
      <w:r>
        <w:rPr>
          <w:spacing w:val="-15"/>
        </w:rPr>
        <w:t xml:space="preserve"> </w:t>
      </w:r>
      <w:r>
        <w:t>įmonė,</w:t>
      </w:r>
      <w:r>
        <w:rPr>
          <w:spacing w:val="-12"/>
        </w:rPr>
        <w:t xml:space="preserve"> </w:t>
      </w:r>
      <w:r>
        <w:t>kurios</w:t>
      </w:r>
      <w:r>
        <w:rPr>
          <w:spacing w:val="-13"/>
        </w:rPr>
        <w:t xml:space="preserve"> </w:t>
      </w:r>
      <w:r>
        <w:t>kapitalas</w:t>
      </w:r>
      <w:r>
        <w:rPr>
          <w:spacing w:val="-12"/>
        </w:rPr>
        <w:t xml:space="preserve"> </w:t>
      </w:r>
      <w:r>
        <w:t>visiškai</w:t>
      </w:r>
      <w:r>
        <w:rPr>
          <w:spacing w:val="-13"/>
        </w:rPr>
        <w:t xml:space="preserve"> </w:t>
      </w:r>
      <w:r>
        <w:t>priklauso</w:t>
      </w:r>
      <w:r>
        <w:rPr>
          <w:spacing w:val="-9"/>
        </w:rPr>
        <w:t xml:space="preserve"> </w:t>
      </w:r>
      <w:r>
        <w:t>Ispanijos</w:t>
      </w:r>
      <w:r>
        <w:rPr>
          <w:spacing w:val="-13"/>
        </w:rPr>
        <w:t xml:space="preserve"> </w:t>
      </w:r>
      <w:r>
        <w:t>valstybei.</w:t>
      </w:r>
      <w:r>
        <w:rPr>
          <w:spacing w:val="-10"/>
        </w:rPr>
        <w:t xml:space="preserve"> </w:t>
      </w:r>
      <w:r>
        <w:t>Jos</w:t>
      </w:r>
      <w:r>
        <w:rPr>
          <w:spacing w:val="-12"/>
        </w:rPr>
        <w:t xml:space="preserve"> </w:t>
      </w:r>
      <w:r>
        <w:t>pagrindinė</w:t>
      </w:r>
      <w:r>
        <w:rPr>
          <w:spacing w:val="-14"/>
        </w:rPr>
        <w:t xml:space="preserve"> </w:t>
      </w:r>
      <w:r>
        <w:t>veikla</w:t>
      </w:r>
      <w:r>
        <w:rPr>
          <w:spacing w:val="-13"/>
        </w:rPr>
        <w:t xml:space="preserve"> </w:t>
      </w:r>
      <w:r>
        <w:t>susijusi su Ispanijos valstybės ir kitų – tiek priklausančių Europos Sąjungai, tiek ne – valstybių karinių laivų statyba</w:t>
      </w:r>
      <w:r>
        <w:rPr>
          <w:spacing w:val="-11"/>
        </w:rPr>
        <w:t xml:space="preserve"> </w:t>
      </w:r>
      <w:r>
        <w:t>ir</w:t>
      </w:r>
      <w:r>
        <w:rPr>
          <w:spacing w:val="-9"/>
        </w:rPr>
        <w:t xml:space="preserve"> </w:t>
      </w:r>
      <w:r>
        <w:t>priežiūra,</w:t>
      </w:r>
      <w:r>
        <w:rPr>
          <w:spacing w:val="-9"/>
        </w:rPr>
        <w:t xml:space="preserve"> </w:t>
      </w:r>
      <w:r>
        <w:t>taip</w:t>
      </w:r>
      <w:r>
        <w:rPr>
          <w:spacing w:val="-9"/>
        </w:rPr>
        <w:t xml:space="preserve"> </w:t>
      </w:r>
      <w:r>
        <w:t>pat</w:t>
      </w:r>
      <w:r>
        <w:rPr>
          <w:spacing w:val="-8"/>
        </w:rPr>
        <w:t xml:space="preserve"> </w:t>
      </w:r>
      <w:r>
        <w:t>su</w:t>
      </w:r>
      <w:r>
        <w:rPr>
          <w:spacing w:val="-9"/>
        </w:rPr>
        <w:t xml:space="preserve"> </w:t>
      </w:r>
      <w:r>
        <w:t>įvairių</w:t>
      </w:r>
      <w:r>
        <w:rPr>
          <w:spacing w:val="-8"/>
        </w:rPr>
        <w:t xml:space="preserve"> </w:t>
      </w:r>
      <w:r>
        <w:t>produktų</w:t>
      </w:r>
      <w:r>
        <w:rPr>
          <w:spacing w:val="1"/>
        </w:rPr>
        <w:t xml:space="preserve"> </w:t>
      </w:r>
      <w:r>
        <w:t>–</w:t>
      </w:r>
      <w:r>
        <w:rPr>
          <w:spacing w:val="-9"/>
        </w:rPr>
        <w:t xml:space="preserve"> </w:t>
      </w:r>
      <w:r>
        <w:t>daugiausia</w:t>
      </w:r>
      <w:r>
        <w:rPr>
          <w:spacing w:val="-9"/>
        </w:rPr>
        <w:t xml:space="preserve"> </w:t>
      </w:r>
      <w:r>
        <w:t>laivų</w:t>
      </w:r>
      <w:r>
        <w:rPr>
          <w:spacing w:val="-9"/>
        </w:rPr>
        <w:t xml:space="preserve"> </w:t>
      </w:r>
      <w:r>
        <w:t>ir</w:t>
      </w:r>
      <w:r>
        <w:rPr>
          <w:spacing w:val="-6"/>
        </w:rPr>
        <w:t xml:space="preserve"> </w:t>
      </w:r>
      <w:r>
        <w:t>energijos</w:t>
      </w:r>
      <w:r>
        <w:rPr>
          <w:spacing w:val="-8"/>
        </w:rPr>
        <w:t xml:space="preserve"> </w:t>
      </w:r>
      <w:r>
        <w:t>srityje</w:t>
      </w:r>
      <w:r>
        <w:rPr>
          <w:spacing w:val="-2"/>
        </w:rPr>
        <w:t xml:space="preserve"> </w:t>
      </w:r>
      <w:r>
        <w:t>–</w:t>
      </w:r>
      <w:r>
        <w:rPr>
          <w:spacing w:val="-6"/>
        </w:rPr>
        <w:t xml:space="preserve"> </w:t>
      </w:r>
      <w:r>
        <w:t>gamyba,</w:t>
      </w:r>
      <w:r>
        <w:rPr>
          <w:spacing w:val="-9"/>
        </w:rPr>
        <w:t xml:space="preserve"> </w:t>
      </w:r>
      <w:r>
        <w:t xml:space="preserve">remontu ir priežiūra privačiame sektoriuje. </w:t>
      </w:r>
      <w:r>
        <w:rPr>
          <w:i/>
        </w:rPr>
        <w:t xml:space="preserve">Navantia </w:t>
      </w:r>
      <w:r>
        <w:t>priklauso laivų statykla-dirbtuvė, esanti Ferolio savivaldybės teritorijoje, kurios plotas – 932 348 m</w:t>
      </w:r>
      <w:r>
        <w:rPr>
          <w:position w:val="9"/>
          <w:sz w:val="16"/>
        </w:rPr>
        <w:t>2</w:t>
      </w:r>
      <w:r>
        <w:t xml:space="preserve">. Pagal 2001 m. rugsėjo 6 d. susitarimą Ispanijos valstybė šio jai nuosavybės teise priklausančio žemės sklypo, kuriame yra ši statykla, naudojimosi teisę už vieno euro metinį mokestį perdavė </w:t>
      </w:r>
      <w:r>
        <w:rPr>
          <w:i/>
        </w:rPr>
        <w:t xml:space="preserve">Navantia. </w:t>
      </w:r>
      <w:r>
        <w:t xml:space="preserve">Nei Ispanijos valstybė, nei </w:t>
      </w:r>
      <w:r>
        <w:rPr>
          <w:i/>
        </w:rPr>
        <w:t xml:space="preserve">Navantia </w:t>
      </w:r>
      <w:r>
        <w:t>nemokėjo Ferolio savivaldybei</w:t>
      </w:r>
      <w:r>
        <w:rPr>
          <w:spacing w:val="-15"/>
        </w:rPr>
        <w:t xml:space="preserve"> </w:t>
      </w:r>
      <w:r>
        <w:t>nekilnojamo</w:t>
      </w:r>
      <w:r>
        <w:rPr>
          <w:spacing w:val="-16"/>
        </w:rPr>
        <w:t xml:space="preserve"> </w:t>
      </w:r>
      <w:r>
        <w:t>turto</w:t>
      </w:r>
      <w:r>
        <w:rPr>
          <w:spacing w:val="-16"/>
        </w:rPr>
        <w:t xml:space="preserve"> </w:t>
      </w:r>
      <w:r>
        <w:t>mokesčio</w:t>
      </w:r>
      <w:r>
        <w:rPr>
          <w:spacing w:val="-15"/>
        </w:rPr>
        <w:t xml:space="preserve"> </w:t>
      </w:r>
      <w:r>
        <w:t>už</w:t>
      </w:r>
      <w:r>
        <w:rPr>
          <w:spacing w:val="-15"/>
        </w:rPr>
        <w:t xml:space="preserve"> </w:t>
      </w:r>
      <w:r>
        <w:t>naudojamą</w:t>
      </w:r>
      <w:r>
        <w:rPr>
          <w:spacing w:val="-17"/>
        </w:rPr>
        <w:t xml:space="preserve"> </w:t>
      </w:r>
      <w:r>
        <w:t>sklypą,</w:t>
      </w:r>
      <w:r>
        <w:rPr>
          <w:spacing w:val="-16"/>
        </w:rPr>
        <w:t xml:space="preserve"> </w:t>
      </w:r>
      <w:r>
        <w:t>o</w:t>
      </w:r>
      <w:r>
        <w:rPr>
          <w:spacing w:val="-14"/>
        </w:rPr>
        <w:t xml:space="preserve"> </w:t>
      </w:r>
      <w:r>
        <w:t>2008</w:t>
      </w:r>
      <w:r>
        <w:rPr>
          <w:spacing w:val="-15"/>
        </w:rPr>
        <w:t xml:space="preserve"> </w:t>
      </w:r>
      <w:r>
        <w:t>m.</w:t>
      </w:r>
      <w:r>
        <w:rPr>
          <w:spacing w:val="-13"/>
        </w:rPr>
        <w:t xml:space="preserve"> </w:t>
      </w:r>
      <w:r>
        <w:t>Ispanijos</w:t>
      </w:r>
      <w:r>
        <w:rPr>
          <w:spacing w:val="-16"/>
        </w:rPr>
        <w:t xml:space="preserve"> </w:t>
      </w:r>
      <w:r>
        <w:t>valstybė</w:t>
      </w:r>
      <w:r>
        <w:rPr>
          <w:spacing w:val="-15"/>
        </w:rPr>
        <w:t xml:space="preserve"> </w:t>
      </w:r>
      <w:r>
        <w:t>ir</w:t>
      </w:r>
      <w:r>
        <w:rPr>
          <w:spacing w:val="-12"/>
        </w:rPr>
        <w:t xml:space="preserve"> </w:t>
      </w:r>
      <w:r>
        <w:rPr>
          <w:i/>
        </w:rPr>
        <w:t>Navantia</w:t>
      </w:r>
      <w:r>
        <w:t>, remdamosi aplinkybe, kad tarp subjektų yra sudaryta paslaugų administracinė koncesija, o taip pat vadovaujantis nacionaline teise, pagal kurią nekilnojamą turtą nuo mokesčio galima atleisti, kai turtas priklauso valstybei ir kuris tiesiogiai skirtas visuomenės saugumui ir švietimo ar penitencinėms paslaugoms teikti, taip pat nacionalinei</w:t>
      </w:r>
      <w:r>
        <w:rPr>
          <w:spacing w:val="1"/>
        </w:rPr>
        <w:t xml:space="preserve"> </w:t>
      </w:r>
      <w:r>
        <w:t>gynybai.</w:t>
      </w:r>
    </w:p>
    <w:p w:rsidR="00463299" w:rsidRDefault="00463299">
      <w:pPr>
        <w:pStyle w:val="BodyText"/>
        <w:spacing w:before="9"/>
        <w:rPr>
          <w:sz w:val="22"/>
        </w:rPr>
      </w:pPr>
    </w:p>
    <w:p w:rsidR="00463299" w:rsidRDefault="00FF3CF0">
      <w:pPr>
        <w:pStyle w:val="BodyText"/>
        <w:ind w:left="318" w:right="3461"/>
        <w:jc w:val="both"/>
      </w:pPr>
      <w:r>
        <w:t>Ferolio savivaldybė atmetė prašymą dėl sklypo, kuriame yra laivų statykla, atleidimo mokesčio. Ginčas atsidūrė</w:t>
      </w:r>
      <w:r>
        <w:rPr>
          <w:spacing w:val="-9"/>
        </w:rPr>
        <w:t xml:space="preserve"> </w:t>
      </w:r>
      <w:r>
        <w:t>kompetentinguose</w:t>
      </w:r>
      <w:r>
        <w:rPr>
          <w:spacing w:val="-7"/>
        </w:rPr>
        <w:t xml:space="preserve"> </w:t>
      </w:r>
      <w:r>
        <w:t>nacionaliniuose</w:t>
      </w:r>
      <w:r>
        <w:rPr>
          <w:spacing w:val="-7"/>
        </w:rPr>
        <w:t xml:space="preserve"> </w:t>
      </w:r>
      <w:r>
        <w:t>teismuose,</w:t>
      </w:r>
      <w:r>
        <w:rPr>
          <w:spacing w:val="-7"/>
        </w:rPr>
        <w:t xml:space="preserve"> </w:t>
      </w:r>
      <w:r>
        <w:t>o</w:t>
      </w:r>
      <w:r>
        <w:rPr>
          <w:spacing w:val="-4"/>
        </w:rPr>
        <w:t xml:space="preserve"> </w:t>
      </w:r>
      <w:r>
        <w:t>prašymą</w:t>
      </w:r>
      <w:r>
        <w:rPr>
          <w:spacing w:val="-7"/>
        </w:rPr>
        <w:t xml:space="preserve"> </w:t>
      </w:r>
      <w:r>
        <w:t>priimti</w:t>
      </w:r>
      <w:r>
        <w:rPr>
          <w:spacing w:val="-6"/>
        </w:rPr>
        <w:t xml:space="preserve"> </w:t>
      </w:r>
      <w:r>
        <w:t>prejudicinį</w:t>
      </w:r>
      <w:r>
        <w:rPr>
          <w:spacing w:val="-7"/>
        </w:rPr>
        <w:t xml:space="preserve"> </w:t>
      </w:r>
      <w:r>
        <w:t>sprendimą</w:t>
      </w:r>
      <w:r>
        <w:rPr>
          <w:spacing w:val="-7"/>
        </w:rPr>
        <w:t xml:space="preserve"> </w:t>
      </w:r>
      <w:r>
        <w:t xml:space="preserve">pateikęs teismas klausia ar </w:t>
      </w:r>
      <w:r>
        <w:rPr>
          <w:i/>
        </w:rPr>
        <w:t xml:space="preserve">Navantia </w:t>
      </w:r>
      <w:r>
        <w:t>suteikiama valstybės pagalba nėra draudžiama pagal SESV</w:t>
      </w:r>
      <w:r>
        <w:rPr>
          <w:b/>
          <w:position w:val="8"/>
          <w:sz w:val="16"/>
        </w:rPr>
        <w:t xml:space="preserve">1 </w:t>
      </w:r>
      <w:r>
        <w:t>107 straipsnio 1</w:t>
      </w:r>
      <w:r>
        <w:rPr>
          <w:spacing w:val="-12"/>
        </w:rPr>
        <w:t xml:space="preserve"> </w:t>
      </w:r>
      <w:r>
        <w:t>dalį,</w:t>
      </w:r>
      <w:r>
        <w:rPr>
          <w:spacing w:val="-11"/>
        </w:rPr>
        <w:t xml:space="preserve"> </w:t>
      </w:r>
      <w:r>
        <w:t>nes</w:t>
      </w:r>
      <w:r>
        <w:rPr>
          <w:spacing w:val="-11"/>
        </w:rPr>
        <w:t xml:space="preserve"> </w:t>
      </w:r>
      <w:r>
        <w:t>šis</w:t>
      </w:r>
      <w:r>
        <w:rPr>
          <w:spacing w:val="-10"/>
        </w:rPr>
        <w:t xml:space="preserve"> </w:t>
      </w:r>
      <w:r>
        <w:t>atleidimas</w:t>
      </w:r>
      <w:r>
        <w:rPr>
          <w:spacing w:val="-9"/>
        </w:rPr>
        <w:t xml:space="preserve"> </w:t>
      </w:r>
      <w:r>
        <w:t>nuo</w:t>
      </w:r>
      <w:r>
        <w:rPr>
          <w:spacing w:val="-12"/>
        </w:rPr>
        <w:t xml:space="preserve"> </w:t>
      </w:r>
      <w:r>
        <w:t>mokesčio</w:t>
      </w:r>
      <w:r>
        <w:rPr>
          <w:spacing w:val="-11"/>
        </w:rPr>
        <w:t xml:space="preserve"> </w:t>
      </w:r>
      <w:r>
        <w:t>būtų</w:t>
      </w:r>
      <w:r>
        <w:rPr>
          <w:spacing w:val="-11"/>
        </w:rPr>
        <w:t xml:space="preserve"> </w:t>
      </w:r>
      <w:r>
        <w:t>suteiktas</w:t>
      </w:r>
      <w:r>
        <w:rPr>
          <w:spacing w:val="-12"/>
        </w:rPr>
        <w:t xml:space="preserve"> </w:t>
      </w:r>
      <w:r>
        <w:t>valstybei</w:t>
      </w:r>
      <w:r>
        <w:rPr>
          <w:spacing w:val="-11"/>
        </w:rPr>
        <w:t xml:space="preserve"> </w:t>
      </w:r>
      <w:r>
        <w:t>priklausančiai</w:t>
      </w:r>
      <w:r>
        <w:rPr>
          <w:spacing w:val="-12"/>
        </w:rPr>
        <w:t xml:space="preserve"> </w:t>
      </w:r>
      <w:r>
        <w:t>įmonei</w:t>
      </w:r>
      <w:r>
        <w:rPr>
          <w:spacing w:val="-11"/>
        </w:rPr>
        <w:t xml:space="preserve"> </w:t>
      </w:r>
      <w:r>
        <w:t>ir</w:t>
      </w:r>
      <w:r>
        <w:rPr>
          <w:spacing w:val="-11"/>
        </w:rPr>
        <w:t xml:space="preserve"> </w:t>
      </w:r>
      <w:r>
        <w:t>valstybė</w:t>
      </w:r>
      <w:r>
        <w:rPr>
          <w:spacing w:val="-13"/>
        </w:rPr>
        <w:t xml:space="preserve"> </w:t>
      </w:r>
      <w:r>
        <w:t>prarastų lėšas</w:t>
      </w:r>
      <w:r>
        <w:rPr>
          <w:spacing w:val="-14"/>
        </w:rPr>
        <w:t xml:space="preserve"> </w:t>
      </w:r>
      <w:r>
        <w:t>dėl</w:t>
      </w:r>
      <w:r>
        <w:rPr>
          <w:spacing w:val="-13"/>
        </w:rPr>
        <w:t xml:space="preserve"> </w:t>
      </w:r>
      <w:r>
        <w:t>negautų</w:t>
      </w:r>
      <w:r>
        <w:rPr>
          <w:spacing w:val="-13"/>
        </w:rPr>
        <w:t xml:space="preserve"> </w:t>
      </w:r>
      <w:r>
        <w:t>pajamų,</w:t>
      </w:r>
      <w:r>
        <w:rPr>
          <w:spacing w:val="-13"/>
        </w:rPr>
        <w:t xml:space="preserve"> </w:t>
      </w:r>
      <w:r>
        <w:t>o</w:t>
      </w:r>
      <w:r>
        <w:rPr>
          <w:spacing w:val="-14"/>
        </w:rPr>
        <w:t xml:space="preserve"> </w:t>
      </w:r>
      <w:r>
        <w:t>tai</w:t>
      </w:r>
      <w:r>
        <w:rPr>
          <w:spacing w:val="-16"/>
        </w:rPr>
        <w:t xml:space="preserve"> </w:t>
      </w:r>
      <w:r>
        <w:t>iškraipytų</w:t>
      </w:r>
      <w:r>
        <w:rPr>
          <w:spacing w:val="-13"/>
        </w:rPr>
        <w:t xml:space="preserve"> </w:t>
      </w:r>
      <w:r>
        <w:t>konkurenciją</w:t>
      </w:r>
      <w:r>
        <w:rPr>
          <w:spacing w:val="-14"/>
        </w:rPr>
        <w:t xml:space="preserve"> </w:t>
      </w:r>
      <w:r>
        <w:t>arba</w:t>
      </w:r>
      <w:r>
        <w:rPr>
          <w:spacing w:val="-15"/>
        </w:rPr>
        <w:t xml:space="preserve"> </w:t>
      </w:r>
      <w:r>
        <w:t>kiltų</w:t>
      </w:r>
      <w:r>
        <w:rPr>
          <w:spacing w:val="-14"/>
        </w:rPr>
        <w:t xml:space="preserve"> </w:t>
      </w:r>
      <w:r>
        <w:t>grėsmė,</w:t>
      </w:r>
      <w:r>
        <w:rPr>
          <w:spacing w:val="-14"/>
        </w:rPr>
        <w:t xml:space="preserve"> </w:t>
      </w:r>
      <w:r>
        <w:t>kad</w:t>
      </w:r>
      <w:r>
        <w:rPr>
          <w:spacing w:val="-13"/>
        </w:rPr>
        <w:t xml:space="preserve"> </w:t>
      </w:r>
      <w:r>
        <w:t>taip</w:t>
      </w:r>
      <w:r>
        <w:rPr>
          <w:spacing w:val="-13"/>
        </w:rPr>
        <w:t xml:space="preserve"> </w:t>
      </w:r>
      <w:r>
        <w:t>atsitiks,</w:t>
      </w:r>
      <w:r>
        <w:rPr>
          <w:spacing w:val="-17"/>
        </w:rPr>
        <w:t xml:space="preserve"> </w:t>
      </w:r>
      <w:r>
        <w:t>be</w:t>
      </w:r>
      <w:r>
        <w:rPr>
          <w:spacing w:val="-14"/>
        </w:rPr>
        <w:t xml:space="preserve"> </w:t>
      </w:r>
      <w:r>
        <w:t>to</w:t>
      </w:r>
      <w:r>
        <w:rPr>
          <w:spacing w:val="-13"/>
        </w:rPr>
        <w:t xml:space="preserve"> </w:t>
      </w:r>
      <w:r>
        <w:rPr>
          <w:i/>
        </w:rPr>
        <w:t xml:space="preserve">Navantia </w:t>
      </w:r>
      <w:r>
        <w:t>gautų atrankinės naudos, nes paprastai jai tenkanti mokesčių našta – kuri taip pat tenka jos privatiems konkurentams laivų statybos srityje – būtų sumažinta Ferolio savivaldybės negautų pajamų</w:t>
      </w:r>
      <w:r>
        <w:rPr>
          <w:spacing w:val="-12"/>
        </w:rPr>
        <w:t xml:space="preserve"> </w:t>
      </w:r>
      <w:r>
        <w:t>forma.</w:t>
      </w:r>
    </w:p>
    <w:p w:rsidR="00463299" w:rsidRDefault="00463299">
      <w:pPr>
        <w:pStyle w:val="BodyText"/>
        <w:spacing w:before="7"/>
        <w:rPr>
          <w:sz w:val="23"/>
        </w:rPr>
      </w:pPr>
    </w:p>
    <w:p w:rsidR="00463299" w:rsidRDefault="00FF3CF0">
      <w:pPr>
        <w:pStyle w:val="BodyText"/>
        <w:ind w:left="318" w:right="3466"/>
        <w:jc w:val="both"/>
      </w:pPr>
      <w:r>
        <w:t>Teisingumo Teismas yra nusprendęs, tam kad nacionalinė priemonė galėtų būti kvalifikuojama kaip pagalba pagal SESV 107 straipsnio 1 dalį, reikia: pirma, valstybės priemonės arba priemonės panaudojant valstybinius išteklius, antra, ši priemonė turi daryti įtaką valstybių narių tarpusavio</w:t>
      </w:r>
    </w:p>
    <w:p w:rsidR="00463299" w:rsidRDefault="00463299">
      <w:pPr>
        <w:jc w:val="both"/>
        <w:sectPr w:rsidR="00463299">
          <w:pgSz w:w="15840" w:h="12240" w:orient="landscape"/>
          <w:pgMar w:top="2820" w:right="940" w:bottom="1280" w:left="1160" w:header="913" w:footer="1084" w:gutter="0"/>
          <w:cols w:space="1296"/>
        </w:sectPr>
      </w:pPr>
    </w:p>
    <w:p w:rsidR="00463299" w:rsidRDefault="00463299">
      <w:pPr>
        <w:pStyle w:val="BodyText"/>
        <w:rPr>
          <w:sz w:val="20"/>
        </w:rPr>
      </w:pPr>
    </w:p>
    <w:p w:rsidR="00463299" w:rsidRDefault="00463299">
      <w:pPr>
        <w:pStyle w:val="BodyText"/>
        <w:spacing w:before="5"/>
        <w:rPr>
          <w:sz w:val="20"/>
        </w:rPr>
      </w:pPr>
    </w:p>
    <w:p w:rsidR="00463299" w:rsidRDefault="00FF3CF0">
      <w:pPr>
        <w:pStyle w:val="BodyText"/>
        <w:spacing w:before="90"/>
        <w:ind w:left="318" w:right="3463"/>
        <w:jc w:val="both"/>
      </w:pPr>
      <w:r>
        <w:t>prekybai, trečia, ja turi būti suteikta atrankinės naudos jos gavėjui ir, ketvirta, ji turi iškraipyti ar galėti iškraipyti konkurenciją.</w:t>
      </w:r>
    </w:p>
    <w:p w:rsidR="00463299" w:rsidRDefault="00463299">
      <w:pPr>
        <w:pStyle w:val="BodyText"/>
        <w:spacing w:before="1"/>
      </w:pPr>
    </w:p>
    <w:p w:rsidR="00463299" w:rsidRDefault="00FF3CF0">
      <w:pPr>
        <w:pStyle w:val="BodyText"/>
        <w:ind w:left="318" w:right="3461"/>
        <w:jc w:val="both"/>
      </w:pPr>
      <w:r>
        <w:t>Trečia sąlyga: valstybės pagalba laikomi įsikišimai, kurie, kad ir kokia būtų jų forma, gali tiesiogiai ar netiesiogiai suteikti įmonėms pranašumą arba kurie turi būti laikomi ekonomine nauda, kurios įmonė gavėja nebūtų gavusi normaliomis rinkos sąlygomis. Nekilnojamojo turto mokestis yra mokestis, kurį paprastai</w:t>
      </w:r>
      <w:r>
        <w:rPr>
          <w:spacing w:val="-14"/>
        </w:rPr>
        <w:t xml:space="preserve"> </w:t>
      </w:r>
      <w:r>
        <w:t>turi</w:t>
      </w:r>
      <w:r>
        <w:rPr>
          <w:spacing w:val="-14"/>
        </w:rPr>
        <w:t xml:space="preserve"> </w:t>
      </w:r>
      <w:r>
        <w:t>mokėti</w:t>
      </w:r>
      <w:r>
        <w:rPr>
          <w:spacing w:val="-14"/>
        </w:rPr>
        <w:t xml:space="preserve"> </w:t>
      </w:r>
      <w:r>
        <w:rPr>
          <w:i/>
        </w:rPr>
        <w:t>Navantia</w:t>
      </w:r>
      <w:r>
        <w:t>,</w:t>
      </w:r>
      <w:r>
        <w:rPr>
          <w:spacing w:val="-14"/>
        </w:rPr>
        <w:t xml:space="preserve"> </w:t>
      </w:r>
      <w:r>
        <w:t>tad</w:t>
      </w:r>
      <w:r>
        <w:rPr>
          <w:spacing w:val="-14"/>
        </w:rPr>
        <w:t xml:space="preserve"> </w:t>
      </w:r>
      <w:r>
        <w:t>atleidus</w:t>
      </w:r>
      <w:r>
        <w:rPr>
          <w:spacing w:val="-14"/>
        </w:rPr>
        <w:t xml:space="preserve"> </w:t>
      </w:r>
      <w:r>
        <w:t>ją</w:t>
      </w:r>
      <w:r>
        <w:rPr>
          <w:spacing w:val="-15"/>
        </w:rPr>
        <w:t xml:space="preserve"> </w:t>
      </w:r>
      <w:r>
        <w:t>nuo</w:t>
      </w:r>
      <w:r>
        <w:rPr>
          <w:spacing w:val="-17"/>
        </w:rPr>
        <w:t xml:space="preserve"> </w:t>
      </w:r>
      <w:r>
        <w:t>šio</w:t>
      </w:r>
      <w:r>
        <w:rPr>
          <w:spacing w:val="-13"/>
        </w:rPr>
        <w:t xml:space="preserve"> </w:t>
      </w:r>
      <w:r>
        <w:t>mokesčio</w:t>
      </w:r>
      <w:r>
        <w:rPr>
          <w:spacing w:val="-14"/>
        </w:rPr>
        <w:t xml:space="preserve"> </w:t>
      </w:r>
      <w:r>
        <w:t>tiesiogiai</w:t>
      </w:r>
      <w:r>
        <w:rPr>
          <w:spacing w:val="-14"/>
        </w:rPr>
        <w:t xml:space="preserve"> </w:t>
      </w:r>
      <w:r>
        <w:t>sumažėja</w:t>
      </w:r>
      <w:r>
        <w:rPr>
          <w:spacing w:val="-2"/>
        </w:rPr>
        <w:t xml:space="preserve"> </w:t>
      </w:r>
      <w:r>
        <w:t>–</w:t>
      </w:r>
      <w:r>
        <w:rPr>
          <w:spacing w:val="-14"/>
        </w:rPr>
        <w:t xml:space="preserve"> </w:t>
      </w:r>
      <w:r>
        <w:t>nesant</w:t>
      </w:r>
      <w:r>
        <w:rPr>
          <w:spacing w:val="-14"/>
        </w:rPr>
        <w:t xml:space="preserve"> </w:t>
      </w:r>
      <w:r>
        <w:t>reikalo</w:t>
      </w:r>
      <w:r>
        <w:rPr>
          <w:spacing w:val="-13"/>
        </w:rPr>
        <w:t xml:space="preserve"> </w:t>
      </w:r>
      <w:r>
        <w:t xml:space="preserve">imtis jokios kitos priemonės – įmonės, kurios padėtis tokia pati kaip </w:t>
      </w:r>
      <w:r>
        <w:rPr>
          <w:i/>
        </w:rPr>
        <w:t>Navantia</w:t>
      </w:r>
      <w:r>
        <w:t xml:space="preserve">, biudžetui paprastai tenkanti našta. Todėl matyti, kad dėl tokio atleidimo nuo mokesčio </w:t>
      </w:r>
      <w:r>
        <w:rPr>
          <w:i/>
        </w:rPr>
        <w:t xml:space="preserve">Navantia </w:t>
      </w:r>
      <w:r>
        <w:t>gauna ekonominės</w:t>
      </w:r>
      <w:r>
        <w:rPr>
          <w:spacing w:val="-10"/>
        </w:rPr>
        <w:t xml:space="preserve"> </w:t>
      </w:r>
      <w:r>
        <w:t>naudos.</w:t>
      </w:r>
    </w:p>
    <w:p w:rsidR="00463299" w:rsidRDefault="00463299">
      <w:pPr>
        <w:pStyle w:val="BodyText"/>
      </w:pPr>
    </w:p>
    <w:p w:rsidR="00463299" w:rsidRDefault="00FF3CF0">
      <w:pPr>
        <w:pStyle w:val="BodyText"/>
        <w:ind w:left="318" w:right="3463"/>
        <w:jc w:val="both"/>
      </w:pPr>
      <w:r>
        <w:t xml:space="preserve">Pirma sąlyga: tik tiesiogiai ar netiesiogiai iš valstybės išteklių suteikta nauda arba nauda, dėl kurios valstybė  prisiima  papildomų  įsipareigojimų,  laikytina   pagalba,   kaip   ji   suprantama   pagal  SESV 107 straipsnio 1 dalį. Akivaizdu, kad dėl šio atleidimo nuo mokesčio sumažėjus paprastai </w:t>
      </w:r>
      <w:r>
        <w:rPr>
          <w:i/>
        </w:rPr>
        <w:t xml:space="preserve">Navantia </w:t>
      </w:r>
      <w:r>
        <w:t>biudžetui tenkančiai mokesčių naštai kartu sumažėja Ferolio savivaldybės</w:t>
      </w:r>
      <w:r>
        <w:rPr>
          <w:spacing w:val="-6"/>
        </w:rPr>
        <w:t xml:space="preserve"> </w:t>
      </w:r>
      <w:r>
        <w:t>biudžetas.</w:t>
      </w:r>
    </w:p>
    <w:p w:rsidR="00463299" w:rsidRDefault="00463299">
      <w:pPr>
        <w:pStyle w:val="BodyText"/>
        <w:spacing w:before="11"/>
        <w:rPr>
          <w:sz w:val="21"/>
        </w:rPr>
      </w:pPr>
    </w:p>
    <w:p w:rsidR="00463299" w:rsidRDefault="00FF3CF0">
      <w:pPr>
        <w:pStyle w:val="BodyText"/>
        <w:ind w:left="318" w:right="3461"/>
        <w:jc w:val="both"/>
      </w:pPr>
      <w:r>
        <w:t xml:space="preserve">Antra, ketvirta sąlygos: siekiant nacionalinę priemonę kvalifikuoti kaip valstybės pagalbą, neprivaloma konstatuoti, kad ši pagalba turėjo realią įtaką valstybių narių tarpusavio prekybai ar kad realiai iškraipė konkurenciją; reikia tik išsiaiškinti, ar tokia pagalba gali daryti poveikį tarpusavio prekybai ir iškraipyti konkurenciją. Nagrinėjamoje byloje akivaizdu, kad laivų statybos sektorius yra valstybių tarpusavio prekybai ir konkurencijai atvira rinka, kurioje </w:t>
      </w:r>
      <w:r>
        <w:rPr>
          <w:i/>
        </w:rPr>
        <w:t xml:space="preserve">Navantia </w:t>
      </w:r>
      <w:r>
        <w:t>konkuruoja su kitomis įmonėmis. Tokiomis aplinkybėmis prašomas atleidimas nuo mokesčio galėtų paveikti valstybių narių tarpusavio prekybą ir iškraipyti konkurenciją.</w:t>
      </w:r>
    </w:p>
    <w:p w:rsidR="00463299" w:rsidRDefault="00463299">
      <w:pPr>
        <w:pStyle w:val="BodyText"/>
        <w:spacing w:before="1"/>
      </w:pPr>
    </w:p>
    <w:p w:rsidR="00463299" w:rsidRDefault="00AE3C6B">
      <w:pPr>
        <w:pStyle w:val="BodyText"/>
        <w:ind w:left="318" w:right="3531"/>
        <w:jc w:val="both"/>
      </w:pPr>
      <w:hyperlink r:id="rId37">
        <w:r w:rsidR="00FF3CF0">
          <w:rPr>
            <w:color w:val="0000FF"/>
            <w:spacing w:val="-1"/>
            <w:u w:val="single" w:color="0000FF"/>
          </w:rPr>
          <w:t>http://curia.europa.eu/juris/document/document.jsf?text=&amp;docid=158425&amp;pageIndex=0&amp;doclang=lt&amp;</w:t>
        </w:r>
      </w:hyperlink>
      <w:r w:rsidR="00FF3CF0">
        <w:rPr>
          <w:color w:val="0000FF"/>
          <w:spacing w:val="-1"/>
        </w:rPr>
        <w:t xml:space="preserve"> </w:t>
      </w:r>
      <w:hyperlink r:id="rId38">
        <w:r w:rsidR="00FF3CF0">
          <w:rPr>
            <w:color w:val="0000FF"/>
            <w:u w:val="single" w:color="0000FF"/>
          </w:rPr>
          <w:t>mode=lst&amp;dir=&amp;occ=first&amp;part=1&amp;cid=20302</w:t>
        </w:r>
      </w:hyperlink>
    </w:p>
    <w:p w:rsidR="00463299" w:rsidRDefault="00463299">
      <w:pPr>
        <w:jc w:val="both"/>
        <w:sectPr w:rsidR="00463299">
          <w:pgSz w:w="15840" w:h="12240" w:orient="landscape"/>
          <w:pgMar w:top="2820" w:right="940" w:bottom="1280" w:left="1160" w:header="913" w:footer="1084" w:gutter="0"/>
          <w:cols w:space="1296"/>
        </w:sectPr>
      </w:pPr>
    </w:p>
    <w:p w:rsidR="00463299" w:rsidRDefault="00463299">
      <w:pPr>
        <w:pStyle w:val="BodyText"/>
        <w:rPr>
          <w:sz w:val="20"/>
        </w:rPr>
      </w:pPr>
    </w:p>
    <w:p w:rsidR="00463299" w:rsidRDefault="00463299">
      <w:pPr>
        <w:pStyle w:val="BodyText"/>
        <w:spacing w:before="10"/>
        <w:rPr>
          <w:sz w:val="20"/>
        </w:rPr>
      </w:pPr>
    </w:p>
    <w:p w:rsidR="00463299" w:rsidRDefault="00FF3CF0">
      <w:pPr>
        <w:pStyle w:val="Heading1"/>
        <w:ind w:left="304" w:right="306"/>
        <w:jc w:val="center"/>
      </w:pPr>
      <w:r>
        <w:t>2014 m. ↑</w:t>
      </w:r>
    </w:p>
    <w:p w:rsidR="00463299" w:rsidRDefault="003243D6">
      <w:pPr>
        <w:pStyle w:val="BodyText"/>
        <w:spacing w:before="10"/>
        <w:rPr>
          <w:b/>
          <w:sz w:val="20"/>
        </w:rPr>
      </w:pPr>
      <w:r>
        <w:rPr>
          <w:noProof/>
          <w:lang w:val="lt-LT" w:eastAsia="lt-LT"/>
        </w:rPr>
        <mc:AlternateContent>
          <mc:Choice Requires="wpg">
            <w:drawing>
              <wp:anchor distT="0" distB="0" distL="0" distR="0" simplePos="0" relativeHeight="251656704" behindDoc="1" locked="0" layoutInCell="1" allowOverlap="1">
                <wp:simplePos x="0" y="0"/>
                <wp:positionH relativeFrom="page">
                  <wp:posOffset>869950</wp:posOffset>
                </wp:positionH>
                <wp:positionV relativeFrom="paragraph">
                  <wp:posOffset>177800</wp:posOffset>
                </wp:positionV>
                <wp:extent cx="8458200" cy="701675"/>
                <wp:effectExtent l="3175" t="3810" r="0" b="0"/>
                <wp:wrapTopAndBottom/>
                <wp:docPr id="130" name="Group 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58200" cy="701675"/>
                          <a:chOff x="1370" y="280"/>
                          <a:chExt cx="13320" cy="1105"/>
                        </a:xfrm>
                      </wpg:grpSpPr>
                      <wps:wsp>
                        <wps:cNvPr id="131" name="Rectangle 105"/>
                        <wps:cNvSpPr>
                          <a:spLocks noChangeArrowheads="1"/>
                        </wps:cNvSpPr>
                        <wps:spPr bwMode="auto">
                          <a:xfrm>
                            <a:off x="1370" y="279"/>
                            <a:ext cx="563" cy="1105"/>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2" name="Rectangle 104"/>
                        <wps:cNvSpPr>
                          <a:spLocks noChangeArrowheads="1"/>
                        </wps:cNvSpPr>
                        <wps:spPr bwMode="auto">
                          <a:xfrm>
                            <a:off x="1478" y="279"/>
                            <a:ext cx="347" cy="277"/>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3" name="Rectangle 103"/>
                        <wps:cNvSpPr>
                          <a:spLocks noChangeArrowheads="1"/>
                        </wps:cNvSpPr>
                        <wps:spPr bwMode="auto">
                          <a:xfrm>
                            <a:off x="1932" y="279"/>
                            <a:ext cx="12758" cy="1105"/>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4" name="Rectangle 102"/>
                        <wps:cNvSpPr>
                          <a:spLocks noChangeArrowheads="1"/>
                        </wps:cNvSpPr>
                        <wps:spPr bwMode="auto">
                          <a:xfrm>
                            <a:off x="2040" y="279"/>
                            <a:ext cx="12542" cy="277"/>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5" name="Rectangle 101"/>
                        <wps:cNvSpPr>
                          <a:spLocks noChangeArrowheads="1"/>
                        </wps:cNvSpPr>
                        <wps:spPr bwMode="auto">
                          <a:xfrm>
                            <a:off x="2040" y="556"/>
                            <a:ext cx="12542" cy="276"/>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6" name="Rectangle 100"/>
                        <wps:cNvSpPr>
                          <a:spLocks noChangeArrowheads="1"/>
                        </wps:cNvSpPr>
                        <wps:spPr bwMode="auto">
                          <a:xfrm>
                            <a:off x="2040" y="832"/>
                            <a:ext cx="12542" cy="276"/>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7" name="Rectangle 99"/>
                        <wps:cNvSpPr>
                          <a:spLocks noChangeArrowheads="1"/>
                        </wps:cNvSpPr>
                        <wps:spPr bwMode="auto">
                          <a:xfrm>
                            <a:off x="2040" y="1108"/>
                            <a:ext cx="12542" cy="276"/>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8" name="Text Box 98"/>
                        <wps:cNvSpPr txBox="1">
                          <a:spLocks noChangeArrowheads="1"/>
                        </wps:cNvSpPr>
                        <wps:spPr bwMode="auto">
                          <a:xfrm>
                            <a:off x="7553" y="1110"/>
                            <a:ext cx="1535"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37A9" w:rsidRDefault="000D37A9">
                              <w:pPr>
                                <w:spacing w:line="266" w:lineRule="exact"/>
                                <w:rPr>
                                  <w:sz w:val="24"/>
                                </w:rPr>
                              </w:pPr>
                              <w:r>
                                <w:rPr>
                                  <w:sz w:val="24"/>
                                </w:rPr>
                                <w:t>C-292/12 Estija</w:t>
                              </w:r>
                            </w:p>
                          </w:txbxContent>
                        </wps:txbx>
                        <wps:bodyPr rot="0" vert="horz" wrap="square" lIns="0" tIns="0" rIns="0" bIns="0" anchor="t" anchorCtr="0" upright="1">
                          <a:noAutofit/>
                        </wps:bodyPr>
                      </wps:wsp>
                      <wps:wsp>
                        <wps:cNvPr id="139" name="Text Box 97"/>
                        <wps:cNvSpPr txBox="1">
                          <a:spLocks noChangeArrowheads="1"/>
                        </wps:cNvSpPr>
                        <wps:spPr bwMode="auto">
                          <a:xfrm>
                            <a:off x="4850" y="287"/>
                            <a:ext cx="6936" cy="5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37A9" w:rsidRDefault="000D37A9">
                              <w:pPr>
                                <w:ind w:left="1061" w:right="-4" w:hanging="1062"/>
                                <w:rPr>
                                  <w:b/>
                                  <w:sz w:val="24"/>
                                </w:rPr>
                              </w:pPr>
                              <w:r>
                                <w:rPr>
                                  <w:b/>
                                  <w:sz w:val="24"/>
                                </w:rPr>
                                <w:t xml:space="preserve">Teisingumo Teismo 2013 m. gruodžio 12 d. prejudicinis sprendimas byloje Ragn-Sells AS </w:t>
                              </w:r>
                              <w:r>
                                <w:rPr>
                                  <w:b/>
                                  <w:i/>
                                  <w:sz w:val="24"/>
                                </w:rPr>
                                <w:t xml:space="preserve">vs </w:t>
                              </w:r>
                              <w:r>
                                <w:rPr>
                                  <w:b/>
                                  <w:sz w:val="24"/>
                                </w:rPr>
                                <w:t>Sillamäe Linnavalitsus</w:t>
                              </w:r>
                            </w:p>
                          </w:txbxContent>
                        </wps:txbx>
                        <wps:bodyPr rot="0" vert="horz" wrap="square" lIns="0" tIns="0" rIns="0" bIns="0" anchor="t" anchorCtr="0" upright="1">
                          <a:noAutofit/>
                        </wps:bodyPr>
                      </wps:wsp>
                      <wps:wsp>
                        <wps:cNvPr id="140" name="Text Box 96"/>
                        <wps:cNvSpPr txBox="1">
                          <a:spLocks noChangeArrowheads="1"/>
                        </wps:cNvSpPr>
                        <wps:spPr bwMode="auto">
                          <a:xfrm>
                            <a:off x="1478" y="287"/>
                            <a:ext cx="320"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37A9" w:rsidRDefault="000D37A9">
                              <w:pPr>
                                <w:spacing w:line="266" w:lineRule="exact"/>
                                <w:rPr>
                                  <w:b/>
                                  <w:sz w:val="24"/>
                                </w:rPr>
                              </w:pPr>
                              <w:r>
                                <w:rPr>
                                  <w:b/>
                                  <w:sz w:val="24"/>
                                </w:rPr>
                                <w:t>11.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5" o:spid="_x0000_s1079" style="position:absolute;margin-left:68.5pt;margin-top:14pt;width:666pt;height:55.25pt;z-index:-251659776;mso-wrap-distance-left:0;mso-wrap-distance-right:0;mso-position-horizontal-relative:page;mso-position-vertical-relative:text" coordorigin="1370,280" coordsize="13320,1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">
                <v:rect id="Rectangle 105" o:spid="_x0000_s1080" style="position:absolute;left:1370;top:279;width:563;height:1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" fillcolor="#dbe4f0" stroked="f"/>
                <v:rect id="Rectangle 104" o:spid="_x0000_s1081" style="position:absolute;left:1478;top:279;width:347;height: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" fillcolor="#dbe4f0" stroked="f"/>
                <v:rect id="Rectangle 103" o:spid="_x0000_s1082" style="position:absolute;left:1932;top:279;width:12758;height:1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" fillcolor="#dbe4f0" stroked="f"/>
                <v:rect id="Rectangle 102" o:spid="_x0000_s1083" style="position:absolute;left:2040;top:279;width:12542;height: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" fillcolor="#dbe4f0" stroked="f"/>
                <v:rect id="Rectangle 101" o:spid="_x0000_s1084" style="position:absolute;left:2040;top:556;width:12542;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" fillcolor="#dbe4f0" stroked="f"/>
                <v:rect id="Rectangle 100" o:spid="_x0000_s1085" style="position:absolute;left:2040;top:832;width:12542;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" fillcolor="#dbe4f0" stroked="f"/>
                <v:rect id="Rectangle 99" o:spid="_x0000_s1086" style="position:absolute;left:2040;top:1108;width:12542;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" fillcolor="#dbe4f0" stroked="f"/>
                <v:shape id="Text Box 98" o:spid="_x0000_s1087" type="#_x0000_t202" style="position:absolute;left:7553;top:1110;width:1535;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" filled="f" stroked="f">
                  <v:textbox inset="0,0,0,0">
                    <w:txbxContent>
                      <w:p w:rsidR="000D37A9" w:rsidRDefault="000D37A9">
                        <w:pPr>
                          <w:spacing w:line="266" w:lineRule="exact"/>
                          <w:rPr>
                            <w:sz w:val="24"/>
                          </w:rPr>
                        </w:pPr>
                        <w:r>
                          <w:rPr>
                            <w:sz w:val="24"/>
                          </w:rPr>
                          <w:t>C-292/12 Estija</w:t>
                        </w:r>
                      </w:p>
                    </w:txbxContent>
                  </v:textbox>
                </v:shape>
                <v:shape id="Text Box 97" o:spid="_x0000_s1088" type="#_x0000_t202" style="position:absolute;left:4850;top:287;width:6936;height:5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" filled="f" stroked="f">
                  <v:textbox inset="0,0,0,0">
                    <w:txbxContent>
                      <w:p w:rsidR="000D37A9" w:rsidRDefault="000D37A9">
                        <w:pPr>
                          <w:ind w:left="1061" w:right="-4" w:hanging="1062"/>
                          <w:rPr>
                            <w:b/>
                            <w:sz w:val="24"/>
                          </w:rPr>
                        </w:pPr>
                        <w:r>
                          <w:rPr>
                            <w:b/>
                            <w:sz w:val="24"/>
                          </w:rPr>
                          <w:t xml:space="preserve">Teisingumo Teismo 2013 m. gruodžio 12 d. prejudicinis sprendimas byloje Ragn-Sells AS </w:t>
                        </w:r>
                        <w:r>
                          <w:rPr>
                            <w:b/>
                            <w:i/>
                            <w:sz w:val="24"/>
                          </w:rPr>
                          <w:t xml:space="preserve">vs </w:t>
                        </w:r>
                        <w:r>
                          <w:rPr>
                            <w:b/>
                            <w:sz w:val="24"/>
                          </w:rPr>
                          <w:t>Sillamäe Linnavalitsus</w:t>
                        </w:r>
                      </w:p>
                    </w:txbxContent>
                  </v:textbox>
                </v:shape>
                <v:shape id="Text Box 96" o:spid="_x0000_s1089" type="#_x0000_t202" style="position:absolute;left:1478;top:287;width:320;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" filled="f" stroked="f">
                  <v:textbox inset="0,0,0,0">
                    <w:txbxContent>
                      <w:p w:rsidR="000D37A9" w:rsidRDefault="000D37A9">
                        <w:pPr>
                          <w:spacing w:line="266" w:lineRule="exact"/>
                          <w:rPr>
                            <w:b/>
                            <w:sz w:val="24"/>
                          </w:rPr>
                        </w:pPr>
                        <w:r>
                          <w:rPr>
                            <w:b/>
                            <w:sz w:val="24"/>
                          </w:rPr>
                          <w:t>11.</w:t>
                        </w:r>
                      </w:p>
                    </w:txbxContent>
                  </v:textbox>
                </v:shape>
                <w10:wrap type="topAndBottom" anchorx="page"/>
              </v:group>
            </w:pict>
          </mc:Fallback>
        </mc:AlternateContent>
      </w:r>
    </w:p>
    <w:p w:rsidR="00463299" w:rsidRDefault="00463299">
      <w:pPr>
        <w:pStyle w:val="BodyText"/>
        <w:spacing w:before="4"/>
        <w:rPr>
          <w:b/>
          <w:sz w:val="13"/>
        </w:rPr>
      </w:pPr>
    </w:p>
    <w:p w:rsidR="00463299" w:rsidRDefault="00FF3CF0">
      <w:pPr>
        <w:pStyle w:val="Heading2"/>
        <w:ind w:left="375" w:right="378" w:firstLine="1"/>
      </w:pPr>
      <w:r>
        <w:t>&lt;...&gt; vietos savivaldybei leidžiama įpareigoti įmonę, kuriai pavesta surinkti atliekas tos savivaldybės teritorijoje, vežti surinktas mišrias komunalines atliekas į artimiausią tinkamą apdorojimo įrenginį, toks įpareigojimas neprieštarauja laisvos konkurencijos principui, tačiau vietos savivaldybė negali įpareigoti įmonės, kuriai pavesta surinkti atliekas tos savivaldybės teritorijoje, vežti toje savivaldybės teritorijoje susidariusias pramonines ir statybines atliekas į artimiausią tinkamą apdorojimo įrenginį, kai šios atliekos skirtos naudojimo operacijoms ir šių atliekų gamintojai privalo arba priduoti jas minėtai įmonei, arba nuvežti jas tiesiogiai į minėtą įrenginį &lt;...&gt;</w:t>
      </w:r>
    </w:p>
    <w:p w:rsidR="00463299" w:rsidRDefault="00463299">
      <w:pPr>
        <w:pStyle w:val="BodyText"/>
        <w:spacing w:before="3"/>
        <w:rPr>
          <w:b/>
          <w:i/>
          <w:sz w:val="16"/>
        </w:rPr>
      </w:pPr>
    </w:p>
    <w:p w:rsidR="00463299" w:rsidRDefault="00463299">
      <w:pPr>
        <w:rPr>
          <w:sz w:val="16"/>
        </w:rPr>
        <w:sectPr w:rsidR="00463299">
          <w:pgSz w:w="15840" w:h="12240" w:orient="landscape"/>
          <w:pgMar w:top="2820" w:right="940" w:bottom="1280" w:left="1160" w:header="913" w:footer="1084" w:gutter="0"/>
          <w:cols w:space="1296"/>
        </w:sectPr>
      </w:pPr>
    </w:p>
    <w:p w:rsidR="00463299" w:rsidRDefault="00FF3CF0">
      <w:pPr>
        <w:spacing w:before="90"/>
        <w:ind w:left="318"/>
        <w:rPr>
          <w:b/>
          <w:sz w:val="24"/>
        </w:rPr>
      </w:pPr>
      <w:r>
        <w:rPr>
          <w:b/>
          <w:sz w:val="24"/>
        </w:rPr>
        <w:t>Bylos esmė:</w:t>
      </w:r>
    </w:p>
    <w:p w:rsidR="00463299" w:rsidRDefault="00463299">
      <w:pPr>
        <w:pStyle w:val="BodyText"/>
        <w:spacing w:before="6"/>
        <w:rPr>
          <w:b/>
          <w:sz w:val="23"/>
        </w:rPr>
      </w:pPr>
    </w:p>
    <w:p w:rsidR="00463299" w:rsidRDefault="00FF3CF0">
      <w:pPr>
        <w:pStyle w:val="BodyText"/>
        <w:ind w:left="318"/>
        <w:jc w:val="both"/>
      </w:pPr>
      <w:r>
        <w:t xml:space="preserve">Prašymas priimti prejudicinį sprendimą pateiktas nagrinėjant </w:t>
      </w:r>
      <w:r>
        <w:rPr>
          <w:i/>
        </w:rPr>
        <w:t xml:space="preserve">Ragn-Sells AS </w:t>
      </w:r>
      <w:r>
        <w:t xml:space="preserve">(toliau – </w:t>
      </w:r>
      <w:r>
        <w:rPr>
          <w:i/>
        </w:rPr>
        <w:t>Ragn-Sells</w:t>
      </w:r>
      <w:r>
        <w:t xml:space="preserve">) ir </w:t>
      </w:r>
      <w:r>
        <w:rPr>
          <w:i/>
        </w:rPr>
        <w:t xml:space="preserve">Sillamäe Linnavalitsus </w:t>
      </w:r>
      <w:r>
        <w:t>(Silamėjės savivaldybė) ginčą dėl kai kurių pastarosios nustatytų specifikacijų sąlygų vykdant paslaugų koncesijos, susijusios su jos teritorijoje susidariusių atliekų surinkimu ir išvežimu, suteikimo procedūrą.</w:t>
      </w:r>
    </w:p>
    <w:p w:rsidR="00463299" w:rsidRDefault="00463299">
      <w:pPr>
        <w:pStyle w:val="BodyText"/>
        <w:spacing w:before="6"/>
      </w:pPr>
    </w:p>
    <w:p w:rsidR="00463299" w:rsidRDefault="00FF3CF0">
      <w:pPr>
        <w:pStyle w:val="BodyText"/>
        <w:ind w:left="318"/>
        <w:jc w:val="both"/>
      </w:pPr>
      <w:r>
        <w:t>2007</w:t>
      </w:r>
      <w:r>
        <w:rPr>
          <w:spacing w:val="-3"/>
        </w:rPr>
        <w:t xml:space="preserve"> </w:t>
      </w:r>
      <w:r>
        <w:t>m.</w:t>
      </w:r>
      <w:r>
        <w:rPr>
          <w:spacing w:val="-8"/>
        </w:rPr>
        <w:t xml:space="preserve"> </w:t>
      </w:r>
      <w:r>
        <w:rPr>
          <w:i/>
        </w:rPr>
        <w:t>Sillamäe</w:t>
      </w:r>
      <w:r>
        <w:rPr>
          <w:i/>
          <w:spacing w:val="-11"/>
        </w:rPr>
        <w:t xml:space="preserve"> </w:t>
      </w:r>
      <w:r>
        <w:rPr>
          <w:i/>
        </w:rPr>
        <w:t>Linnavalitsus</w:t>
      </w:r>
      <w:r>
        <w:rPr>
          <w:i/>
          <w:spacing w:val="-9"/>
        </w:rPr>
        <w:t xml:space="preserve"> </w:t>
      </w:r>
      <w:r>
        <w:t>organizavo</w:t>
      </w:r>
      <w:r>
        <w:rPr>
          <w:spacing w:val="-10"/>
        </w:rPr>
        <w:t xml:space="preserve"> </w:t>
      </w:r>
      <w:r>
        <w:t>konkursą,</w:t>
      </w:r>
      <w:r>
        <w:rPr>
          <w:spacing w:val="-9"/>
        </w:rPr>
        <w:t xml:space="preserve"> </w:t>
      </w:r>
      <w:r>
        <w:t>kad</w:t>
      </w:r>
      <w:r>
        <w:rPr>
          <w:spacing w:val="-8"/>
        </w:rPr>
        <w:t xml:space="preserve"> </w:t>
      </w:r>
      <w:r>
        <w:t>sudarytų</w:t>
      </w:r>
      <w:r>
        <w:rPr>
          <w:spacing w:val="-7"/>
        </w:rPr>
        <w:t xml:space="preserve"> </w:t>
      </w:r>
      <w:r>
        <w:t>koncesiją</w:t>
      </w:r>
      <w:r>
        <w:rPr>
          <w:spacing w:val="-10"/>
        </w:rPr>
        <w:t xml:space="preserve"> </w:t>
      </w:r>
      <w:r>
        <w:t>dėl</w:t>
      </w:r>
      <w:r>
        <w:rPr>
          <w:spacing w:val="-9"/>
        </w:rPr>
        <w:t xml:space="preserve"> </w:t>
      </w:r>
      <w:r>
        <w:t>įsipareigojimo</w:t>
      </w:r>
      <w:r>
        <w:rPr>
          <w:spacing w:val="-8"/>
        </w:rPr>
        <w:t xml:space="preserve"> </w:t>
      </w:r>
      <w:r>
        <w:t>vykdyti komunalinių atliekų pakartotinį naudojimą ir apdorojimą Silamejės sąvartyne perleidimo privatinės teisės</w:t>
      </w:r>
      <w:r>
        <w:rPr>
          <w:spacing w:val="-14"/>
        </w:rPr>
        <w:t xml:space="preserve"> </w:t>
      </w:r>
      <w:r>
        <w:t>reglamentuojamam</w:t>
      </w:r>
      <w:r>
        <w:rPr>
          <w:spacing w:val="-12"/>
        </w:rPr>
        <w:t xml:space="preserve"> </w:t>
      </w:r>
      <w:r>
        <w:t>juridiniam</w:t>
      </w:r>
      <w:r>
        <w:rPr>
          <w:spacing w:val="-14"/>
        </w:rPr>
        <w:t xml:space="preserve"> </w:t>
      </w:r>
      <w:r>
        <w:t>asmeniui.</w:t>
      </w:r>
      <w:r>
        <w:rPr>
          <w:spacing w:val="-13"/>
        </w:rPr>
        <w:t xml:space="preserve"> </w:t>
      </w:r>
      <w:r>
        <w:t>2011</w:t>
      </w:r>
      <w:r>
        <w:rPr>
          <w:spacing w:val="-1"/>
        </w:rPr>
        <w:t xml:space="preserve"> </w:t>
      </w:r>
      <w:r>
        <w:t>m.</w:t>
      </w:r>
      <w:r>
        <w:rPr>
          <w:spacing w:val="-13"/>
        </w:rPr>
        <w:t xml:space="preserve"> </w:t>
      </w:r>
      <w:r>
        <w:t>ta</w:t>
      </w:r>
      <w:r>
        <w:rPr>
          <w:spacing w:val="-15"/>
        </w:rPr>
        <w:t xml:space="preserve"> </w:t>
      </w:r>
      <w:r>
        <w:t>pati</w:t>
      </w:r>
      <w:r>
        <w:rPr>
          <w:spacing w:val="-14"/>
        </w:rPr>
        <w:t xml:space="preserve"> </w:t>
      </w:r>
      <w:r>
        <w:t>vietos</w:t>
      </w:r>
      <w:r>
        <w:rPr>
          <w:spacing w:val="-14"/>
        </w:rPr>
        <w:t xml:space="preserve"> </w:t>
      </w:r>
      <w:r>
        <w:t>savivaldybė</w:t>
      </w:r>
      <w:r>
        <w:rPr>
          <w:spacing w:val="-14"/>
        </w:rPr>
        <w:t xml:space="preserve"> </w:t>
      </w:r>
      <w:r>
        <w:t>paskelbė</w:t>
      </w:r>
      <w:r>
        <w:rPr>
          <w:spacing w:val="-15"/>
        </w:rPr>
        <w:t xml:space="preserve"> </w:t>
      </w:r>
      <w:r>
        <w:t>kitą</w:t>
      </w:r>
      <w:r>
        <w:rPr>
          <w:spacing w:val="-15"/>
        </w:rPr>
        <w:t xml:space="preserve"> </w:t>
      </w:r>
      <w:r>
        <w:t>konkursą dėl jos teritorijoje susidariusių atliekų surinkimo ir išvežimo paslaugų koncesijos suteikimo. Ginčas pagrindinėje</w:t>
      </w:r>
      <w:r>
        <w:rPr>
          <w:spacing w:val="15"/>
        </w:rPr>
        <w:t xml:space="preserve"> </w:t>
      </w:r>
      <w:r>
        <w:t>byloje</w:t>
      </w:r>
      <w:r>
        <w:rPr>
          <w:spacing w:val="16"/>
        </w:rPr>
        <w:t xml:space="preserve"> </w:t>
      </w:r>
      <w:r>
        <w:t>susijęs</w:t>
      </w:r>
      <w:r>
        <w:rPr>
          <w:spacing w:val="17"/>
        </w:rPr>
        <w:t xml:space="preserve"> </w:t>
      </w:r>
      <w:r>
        <w:t>su</w:t>
      </w:r>
      <w:r>
        <w:rPr>
          <w:spacing w:val="17"/>
        </w:rPr>
        <w:t xml:space="preserve"> </w:t>
      </w:r>
      <w:r>
        <w:t>antrojo</w:t>
      </w:r>
      <w:r>
        <w:rPr>
          <w:spacing w:val="17"/>
        </w:rPr>
        <w:t xml:space="preserve"> </w:t>
      </w:r>
      <w:r>
        <w:t>konkurso</w:t>
      </w:r>
      <w:r>
        <w:rPr>
          <w:spacing w:val="18"/>
        </w:rPr>
        <w:t xml:space="preserve"> </w:t>
      </w:r>
      <w:r>
        <w:t>specifikacijų</w:t>
      </w:r>
      <w:r>
        <w:rPr>
          <w:spacing w:val="16"/>
        </w:rPr>
        <w:t xml:space="preserve"> </w:t>
      </w:r>
      <w:r>
        <w:t>3.5</w:t>
      </w:r>
      <w:r>
        <w:rPr>
          <w:spacing w:val="3"/>
        </w:rPr>
        <w:t xml:space="preserve"> </w:t>
      </w:r>
      <w:r>
        <w:t>punkto</w:t>
      </w:r>
      <w:r>
        <w:rPr>
          <w:spacing w:val="17"/>
        </w:rPr>
        <w:t xml:space="preserve"> </w:t>
      </w:r>
      <w:r>
        <w:t>sąlygos</w:t>
      </w:r>
      <w:r>
        <w:rPr>
          <w:spacing w:val="18"/>
        </w:rPr>
        <w:t xml:space="preserve"> </w:t>
      </w:r>
      <w:r>
        <w:t>teisėtumu.</w:t>
      </w:r>
      <w:r>
        <w:rPr>
          <w:spacing w:val="16"/>
        </w:rPr>
        <w:t xml:space="preserve"> </w:t>
      </w:r>
      <w:r>
        <w:t>Remiantis</w:t>
      </w:r>
    </w:p>
    <w:p w:rsidR="00463299" w:rsidRDefault="00FF3CF0">
      <w:pPr>
        <w:pStyle w:val="Heading1"/>
        <w:ind w:left="173"/>
      </w:pPr>
      <w:r>
        <w:rPr>
          <w:b w:val="0"/>
        </w:rPr>
        <w:br w:type="column"/>
      </w:r>
      <w:r>
        <w:t>Pastabos:</w:t>
      </w:r>
    </w:p>
    <w:p w:rsidR="00463299" w:rsidRDefault="00463299">
      <w:pPr>
        <w:pStyle w:val="BodyText"/>
        <w:spacing w:before="1"/>
        <w:rPr>
          <w:b/>
          <w:sz w:val="23"/>
        </w:rPr>
      </w:pPr>
    </w:p>
    <w:p w:rsidR="00463299" w:rsidRDefault="00FF3CF0">
      <w:pPr>
        <w:pStyle w:val="BodyText"/>
        <w:ind w:left="173"/>
      </w:pPr>
      <w:r>
        <w:rPr>
          <w:b/>
          <w:position w:val="8"/>
          <w:sz w:val="16"/>
        </w:rPr>
        <w:t xml:space="preserve">1 </w:t>
      </w:r>
      <w:r>
        <w:t>SESV – Sutartis dėl Europos Sąjungos veikimo</w:t>
      </w:r>
    </w:p>
    <w:p w:rsidR="00463299" w:rsidRDefault="00463299">
      <w:pPr>
        <w:pStyle w:val="BodyText"/>
        <w:spacing w:before="6"/>
        <w:rPr>
          <w:sz w:val="23"/>
        </w:rPr>
      </w:pPr>
    </w:p>
    <w:p w:rsidR="00463299" w:rsidRDefault="00FF3CF0">
      <w:pPr>
        <w:pStyle w:val="BodyText"/>
        <w:ind w:left="173" w:right="323"/>
      </w:pPr>
      <w:r>
        <w:rPr>
          <w:b/>
          <w:position w:val="8"/>
          <w:sz w:val="16"/>
        </w:rPr>
        <w:t xml:space="preserve">2 </w:t>
      </w:r>
      <w:r>
        <w:t>2006 m. birželio 14 d. Europos Parlamento ir Tarybos reglamentas (EB) Nr. 1013/2006 dėl atliekų vežimo</w:t>
      </w:r>
    </w:p>
    <w:p w:rsidR="00463299" w:rsidRDefault="00463299">
      <w:pPr>
        <w:pStyle w:val="BodyText"/>
        <w:spacing w:before="7"/>
        <w:rPr>
          <w:sz w:val="23"/>
        </w:rPr>
      </w:pPr>
    </w:p>
    <w:p w:rsidR="00463299" w:rsidRDefault="00FF3CF0">
      <w:pPr>
        <w:pStyle w:val="BodyText"/>
        <w:ind w:left="173" w:right="869"/>
      </w:pPr>
      <w:r>
        <w:rPr>
          <w:b/>
          <w:position w:val="8"/>
          <w:sz w:val="16"/>
        </w:rPr>
        <w:t xml:space="preserve">3 </w:t>
      </w:r>
      <w:r>
        <w:t>2008 m. lapkričio 19 d. Europos Parlamento ir</w:t>
      </w:r>
    </w:p>
    <w:p w:rsidR="00463299" w:rsidRDefault="00463299">
      <w:pPr>
        <w:sectPr w:rsidR="00463299">
          <w:type w:val="continuous"/>
          <w:pgSz w:w="15840" w:h="12240" w:orient="landscape"/>
          <w:pgMar w:top="2820" w:right="940" w:bottom="1280" w:left="1160" w:header="567" w:footer="567" w:gutter="0"/>
          <w:cols w:num="2" w:space="1296" w:equalWidth="0">
            <w:col w:w="10278" w:space="40"/>
            <w:col w:w="3422"/>
          </w:cols>
        </w:sectPr>
      </w:pPr>
    </w:p>
    <w:p w:rsidR="00463299" w:rsidRDefault="00463299">
      <w:pPr>
        <w:pStyle w:val="BodyText"/>
        <w:rPr>
          <w:sz w:val="20"/>
        </w:rPr>
      </w:pPr>
    </w:p>
    <w:p w:rsidR="00463299" w:rsidRDefault="00463299">
      <w:pPr>
        <w:pStyle w:val="BodyText"/>
        <w:spacing w:before="2"/>
        <w:rPr>
          <w:sz w:val="29"/>
        </w:rPr>
      </w:pPr>
    </w:p>
    <w:tbl>
      <w:tblPr>
        <w:tblW w:w="0" w:type="auto"/>
        <w:tblInd w:w="118" w:type="dxa"/>
        <w:tblLayout w:type="fixed"/>
        <w:tblCellMar>
          <w:left w:w="0" w:type="dxa"/>
          <w:right w:w="0" w:type="dxa"/>
        </w:tblCellMar>
        <w:tblLook w:val="01E0" w:firstRow="1" w:lastRow="1" w:firstColumn="1" w:lastColumn="1" w:noHBand="0" w:noVBand="0"/>
      </w:tblPr>
      <w:tblGrid>
        <w:gridCol w:w="10265"/>
        <w:gridCol w:w="3165"/>
      </w:tblGrid>
      <w:tr w:rsidR="00463299">
        <w:trPr>
          <w:trHeight w:val="7179"/>
        </w:trPr>
        <w:tc>
          <w:tcPr>
            <w:tcW w:w="10265" w:type="dxa"/>
          </w:tcPr>
          <w:p w:rsidR="00463299" w:rsidRDefault="00FF3CF0">
            <w:pPr>
              <w:pStyle w:val="TableParagraph"/>
              <w:ind w:left="200" w:right="106"/>
              <w:jc w:val="both"/>
              <w:rPr>
                <w:sz w:val="24"/>
              </w:rPr>
            </w:pPr>
            <w:r>
              <w:rPr>
                <w:sz w:val="24"/>
              </w:rPr>
              <w:t>šia</w:t>
            </w:r>
            <w:r>
              <w:rPr>
                <w:spacing w:val="-10"/>
                <w:sz w:val="24"/>
              </w:rPr>
              <w:t xml:space="preserve"> </w:t>
            </w:r>
            <w:r>
              <w:rPr>
                <w:sz w:val="24"/>
              </w:rPr>
              <w:t>sąlyga,</w:t>
            </w:r>
            <w:r>
              <w:rPr>
                <w:spacing w:val="-9"/>
                <w:sz w:val="24"/>
              </w:rPr>
              <w:t xml:space="preserve"> </w:t>
            </w:r>
            <w:r>
              <w:rPr>
                <w:sz w:val="24"/>
              </w:rPr>
              <w:t>mišrios</w:t>
            </w:r>
            <w:r>
              <w:rPr>
                <w:spacing w:val="-10"/>
                <w:sz w:val="24"/>
              </w:rPr>
              <w:t xml:space="preserve"> </w:t>
            </w:r>
            <w:r>
              <w:rPr>
                <w:sz w:val="24"/>
              </w:rPr>
              <w:t>komunalinės</w:t>
            </w:r>
            <w:r>
              <w:rPr>
                <w:spacing w:val="-9"/>
                <w:sz w:val="24"/>
              </w:rPr>
              <w:t xml:space="preserve"> </w:t>
            </w:r>
            <w:r>
              <w:rPr>
                <w:sz w:val="24"/>
              </w:rPr>
              <w:t>atliekos</w:t>
            </w:r>
            <w:r>
              <w:rPr>
                <w:spacing w:val="-9"/>
                <w:sz w:val="24"/>
              </w:rPr>
              <w:t xml:space="preserve"> </w:t>
            </w:r>
            <w:r>
              <w:rPr>
                <w:sz w:val="24"/>
              </w:rPr>
              <w:t>turės</w:t>
            </w:r>
            <w:r>
              <w:rPr>
                <w:spacing w:val="-10"/>
                <w:sz w:val="24"/>
              </w:rPr>
              <w:t xml:space="preserve"> </w:t>
            </w:r>
            <w:r>
              <w:rPr>
                <w:sz w:val="24"/>
              </w:rPr>
              <w:t>būti</w:t>
            </w:r>
            <w:r>
              <w:rPr>
                <w:spacing w:val="-6"/>
                <w:sz w:val="24"/>
              </w:rPr>
              <w:t xml:space="preserve"> </w:t>
            </w:r>
            <w:r>
              <w:rPr>
                <w:sz w:val="24"/>
              </w:rPr>
              <w:t>vežamos</w:t>
            </w:r>
            <w:r>
              <w:rPr>
                <w:spacing w:val="-8"/>
                <w:sz w:val="24"/>
              </w:rPr>
              <w:t xml:space="preserve"> </w:t>
            </w:r>
            <w:r>
              <w:rPr>
                <w:sz w:val="24"/>
              </w:rPr>
              <w:t>į</w:t>
            </w:r>
            <w:r>
              <w:rPr>
                <w:spacing w:val="-9"/>
                <w:sz w:val="24"/>
              </w:rPr>
              <w:t xml:space="preserve"> </w:t>
            </w:r>
            <w:r>
              <w:rPr>
                <w:sz w:val="24"/>
              </w:rPr>
              <w:t>Silamejės</w:t>
            </w:r>
            <w:r>
              <w:rPr>
                <w:spacing w:val="-9"/>
                <w:sz w:val="24"/>
              </w:rPr>
              <w:t xml:space="preserve"> </w:t>
            </w:r>
            <w:r>
              <w:rPr>
                <w:sz w:val="24"/>
              </w:rPr>
              <w:t>atliekų</w:t>
            </w:r>
            <w:r>
              <w:rPr>
                <w:spacing w:val="-9"/>
                <w:sz w:val="24"/>
              </w:rPr>
              <w:t xml:space="preserve"> </w:t>
            </w:r>
            <w:r>
              <w:rPr>
                <w:sz w:val="24"/>
              </w:rPr>
              <w:t>tvarkymo</w:t>
            </w:r>
            <w:r>
              <w:rPr>
                <w:spacing w:val="-9"/>
                <w:sz w:val="24"/>
              </w:rPr>
              <w:t xml:space="preserve"> </w:t>
            </w:r>
            <w:r>
              <w:rPr>
                <w:sz w:val="24"/>
              </w:rPr>
              <w:t>centrą</w:t>
            </w:r>
            <w:r>
              <w:rPr>
                <w:spacing w:val="-7"/>
                <w:sz w:val="24"/>
              </w:rPr>
              <w:t xml:space="preserve"> </w:t>
            </w:r>
            <w:r>
              <w:rPr>
                <w:sz w:val="24"/>
              </w:rPr>
              <w:t>(toliau</w:t>
            </w:r>
            <w:r>
              <w:rPr>
                <w:spacing w:val="1"/>
                <w:sz w:val="24"/>
              </w:rPr>
              <w:t xml:space="preserve"> </w:t>
            </w:r>
            <w:r>
              <w:rPr>
                <w:sz w:val="24"/>
              </w:rPr>
              <w:t>– Silamejės įrenginys) – įrenginį, kuris buvo pirmojo konkurso dalykas, esantį 5 km atstumu nuo minėtos savivaldybės, o pramoninės ir statybinės atliekos – į Uikalos (Uikala) atliekų tvarkymo centrą (toliau – Uikalos įrenginys), kuris yra už 25</w:t>
            </w:r>
            <w:r>
              <w:rPr>
                <w:spacing w:val="5"/>
                <w:sz w:val="24"/>
              </w:rPr>
              <w:t xml:space="preserve"> </w:t>
            </w:r>
            <w:r>
              <w:rPr>
                <w:sz w:val="24"/>
              </w:rPr>
              <w:t>km.</w:t>
            </w:r>
          </w:p>
          <w:p w:rsidR="00463299" w:rsidRDefault="00463299">
            <w:pPr>
              <w:pStyle w:val="TableParagraph"/>
              <w:spacing w:before="6"/>
              <w:rPr>
                <w:sz w:val="23"/>
              </w:rPr>
            </w:pPr>
          </w:p>
          <w:p w:rsidR="00463299" w:rsidRDefault="00FF3CF0">
            <w:pPr>
              <w:pStyle w:val="TableParagraph"/>
              <w:spacing w:before="1"/>
              <w:ind w:left="200" w:right="104"/>
              <w:jc w:val="both"/>
              <w:rPr>
                <w:sz w:val="24"/>
              </w:rPr>
            </w:pPr>
            <w:r>
              <w:rPr>
                <w:i/>
                <w:sz w:val="24"/>
              </w:rPr>
              <w:t xml:space="preserve">Ragn-Sells </w:t>
            </w:r>
            <w:r>
              <w:rPr>
                <w:sz w:val="24"/>
              </w:rPr>
              <w:t xml:space="preserve">tvirtina, kad nustatant, jog tam tikrų rūšių atliekos, surenkamos </w:t>
            </w:r>
            <w:r>
              <w:rPr>
                <w:i/>
                <w:sz w:val="24"/>
              </w:rPr>
              <w:t xml:space="preserve">Sillamäe Linnavalitsus </w:t>
            </w:r>
            <w:r>
              <w:rPr>
                <w:sz w:val="24"/>
              </w:rPr>
              <w:t>teritorijoje, būtų vežamos į du ginčijamoje specifikacijų sąlygoje nurodytus įrenginius, atmetant galimybę vežti į visus kitus įrenginius, kuriuose minėtos atliekos taip pat gali būti lygiavertiškai tvarkomos, pagal minėtą sąlygą tų dviejų įrenginių valdytojams suteikiama išimtinė teisė, kuri prieštarauja</w:t>
            </w:r>
            <w:r>
              <w:rPr>
                <w:spacing w:val="-9"/>
                <w:sz w:val="24"/>
              </w:rPr>
              <w:t xml:space="preserve"> </w:t>
            </w:r>
            <w:r>
              <w:rPr>
                <w:sz w:val="24"/>
              </w:rPr>
              <w:t>laisvos</w:t>
            </w:r>
            <w:r>
              <w:rPr>
                <w:spacing w:val="-7"/>
                <w:sz w:val="24"/>
              </w:rPr>
              <w:t xml:space="preserve"> </w:t>
            </w:r>
            <w:r>
              <w:rPr>
                <w:sz w:val="24"/>
              </w:rPr>
              <w:t>konkurencijos</w:t>
            </w:r>
            <w:r>
              <w:rPr>
                <w:spacing w:val="-7"/>
                <w:sz w:val="24"/>
              </w:rPr>
              <w:t xml:space="preserve"> </w:t>
            </w:r>
            <w:r>
              <w:rPr>
                <w:sz w:val="24"/>
              </w:rPr>
              <w:t>principui,</w:t>
            </w:r>
            <w:r>
              <w:rPr>
                <w:spacing w:val="-7"/>
                <w:sz w:val="24"/>
              </w:rPr>
              <w:t xml:space="preserve"> </w:t>
            </w:r>
            <w:r>
              <w:rPr>
                <w:sz w:val="24"/>
              </w:rPr>
              <w:t>laisvam</w:t>
            </w:r>
            <w:r>
              <w:rPr>
                <w:spacing w:val="-7"/>
                <w:sz w:val="24"/>
              </w:rPr>
              <w:t xml:space="preserve"> </w:t>
            </w:r>
            <w:r>
              <w:rPr>
                <w:sz w:val="24"/>
              </w:rPr>
              <w:t>prekių</w:t>
            </w:r>
            <w:r>
              <w:rPr>
                <w:spacing w:val="-8"/>
                <w:sz w:val="24"/>
              </w:rPr>
              <w:t xml:space="preserve"> </w:t>
            </w:r>
            <w:r>
              <w:rPr>
                <w:sz w:val="24"/>
              </w:rPr>
              <w:t>judėjimui,</w:t>
            </w:r>
            <w:r>
              <w:rPr>
                <w:spacing w:val="-7"/>
                <w:sz w:val="24"/>
              </w:rPr>
              <w:t xml:space="preserve"> </w:t>
            </w:r>
            <w:r>
              <w:rPr>
                <w:sz w:val="24"/>
              </w:rPr>
              <w:t>įsisteigimo</w:t>
            </w:r>
            <w:r>
              <w:rPr>
                <w:spacing w:val="-7"/>
                <w:sz w:val="24"/>
              </w:rPr>
              <w:t xml:space="preserve"> </w:t>
            </w:r>
            <w:r>
              <w:rPr>
                <w:sz w:val="24"/>
              </w:rPr>
              <w:t>laisvei</w:t>
            </w:r>
            <w:r>
              <w:rPr>
                <w:spacing w:val="-7"/>
                <w:sz w:val="24"/>
              </w:rPr>
              <w:t xml:space="preserve"> </w:t>
            </w:r>
            <w:r>
              <w:rPr>
                <w:sz w:val="24"/>
              </w:rPr>
              <w:t>ir</w:t>
            </w:r>
            <w:r>
              <w:rPr>
                <w:spacing w:val="-7"/>
                <w:sz w:val="24"/>
              </w:rPr>
              <w:t xml:space="preserve"> </w:t>
            </w:r>
            <w:r>
              <w:rPr>
                <w:sz w:val="24"/>
              </w:rPr>
              <w:t>laisvei</w:t>
            </w:r>
            <w:r>
              <w:rPr>
                <w:spacing w:val="-8"/>
                <w:sz w:val="24"/>
              </w:rPr>
              <w:t xml:space="preserve"> </w:t>
            </w:r>
            <w:r>
              <w:rPr>
                <w:sz w:val="24"/>
              </w:rPr>
              <w:t>teikti paslaugas. Prašymą priimti prejudicinį sprendimą pateikusio teismo nuomone, atsižvelgiant į tai, kad egzistuoja alternatyvi rinka, visų kitų apdorojimo įrenginių nei tie, kuriuos nurodė perkančioji organizacija, neįtraukimas gali reikšti SESV</w:t>
            </w:r>
            <w:r>
              <w:rPr>
                <w:b/>
                <w:position w:val="8"/>
                <w:sz w:val="16"/>
              </w:rPr>
              <w:t xml:space="preserve">1 </w:t>
            </w:r>
            <w:r>
              <w:rPr>
                <w:sz w:val="24"/>
              </w:rPr>
              <w:t>102 straipsnio antroje pastraipoje nurodytą piktnaudžiavimą,</w:t>
            </w:r>
            <w:r>
              <w:rPr>
                <w:spacing w:val="-10"/>
                <w:sz w:val="24"/>
              </w:rPr>
              <w:t xml:space="preserve"> </w:t>
            </w:r>
            <w:r>
              <w:rPr>
                <w:sz w:val="24"/>
              </w:rPr>
              <w:t>visų</w:t>
            </w:r>
            <w:r>
              <w:rPr>
                <w:spacing w:val="-10"/>
                <w:sz w:val="24"/>
              </w:rPr>
              <w:t xml:space="preserve"> </w:t>
            </w:r>
            <w:r>
              <w:rPr>
                <w:sz w:val="24"/>
              </w:rPr>
              <w:t>pirma</w:t>
            </w:r>
            <w:r>
              <w:rPr>
                <w:spacing w:val="-10"/>
                <w:sz w:val="24"/>
              </w:rPr>
              <w:t xml:space="preserve"> </w:t>
            </w:r>
            <w:r>
              <w:rPr>
                <w:sz w:val="24"/>
              </w:rPr>
              <w:t>jeigu</w:t>
            </w:r>
            <w:r>
              <w:rPr>
                <w:spacing w:val="-9"/>
                <w:sz w:val="24"/>
              </w:rPr>
              <w:t xml:space="preserve"> </w:t>
            </w:r>
            <w:r>
              <w:rPr>
                <w:sz w:val="24"/>
              </w:rPr>
              <w:t>dėl</w:t>
            </w:r>
            <w:r>
              <w:rPr>
                <w:spacing w:val="-9"/>
                <w:sz w:val="24"/>
              </w:rPr>
              <w:t xml:space="preserve"> </w:t>
            </w:r>
            <w:r>
              <w:rPr>
                <w:sz w:val="24"/>
              </w:rPr>
              <w:t>to</w:t>
            </w:r>
            <w:r>
              <w:rPr>
                <w:spacing w:val="-8"/>
                <w:sz w:val="24"/>
              </w:rPr>
              <w:t xml:space="preserve"> </w:t>
            </w:r>
            <w:r>
              <w:rPr>
                <w:sz w:val="24"/>
              </w:rPr>
              <w:t>apribojama</w:t>
            </w:r>
            <w:r>
              <w:rPr>
                <w:spacing w:val="-10"/>
                <w:sz w:val="24"/>
              </w:rPr>
              <w:t xml:space="preserve"> </w:t>
            </w:r>
            <w:r>
              <w:rPr>
                <w:sz w:val="24"/>
              </w:rPr>
              <w:t>rinka</w:t>
            </w:r>
            <w:r>
              <w:rPr>
                <w:spacing w:val="-11"/>
                <w:sz w:val="24"/>
              </w:rPr>
              <w:t xml:space="preserve"> </w:t>
            </w:r>
            <w:r>
              <w:rPr>
                <w:sz w:val="24"/>
              </w:rPr>
              <w:t>ir</w:t>
            </w:r>
            <w:r>
              <w:rPr>
                <w:spacing w:val="-9"/>
                <w:sz w:val="24"/>
              </w:rPr>
              <w:t xml:space="preserve"> </w:t>
            </w:r>
            <w:r>
              <w:rPr>
                <w:sz w:val="24"/>
              </w:rPr>
              <w:t>dėl</w:t>
            </w:r>
            <w:r>
              <w:rPr>
                <w:spacing w:val="-9"/>
                <w:sz w:val="24"/>
              </w:rPr>
              <w:t xml:space="preserve"> </w:t>
            </w:r>
            <w:r>
              <w:rPr>
                <w:sz w:val="24"/>
              </w:rPr>
              <w:t>šios</w:t>
            </w:r>
            <w:r>
              <w:rPr>
                <w:spacing w:val="-8"/>
                <w:sz w:val="24"/>
              </w:rPr>
              <w:t xml:space="preserve"> </w:t>
            </w:r>
            <w:r>
              <w:rPr>
                <w:sz w:val="24"/>
              </w:rPr>
              <w:t>priežasties</w:t>
            </w:r>
            <w:r>
              <w:rPr>
                <w:spacing w:val="-10"/>
                <w:sz w:val="24"/>
              </w:rPr>
              <w:t xml:space="preserve"> </w:t>
            </w:r>
            <w:r>
              <w:rPr>
                <w:sz w:val="24"/>
              </w:rPr>
              <w:t>gali</w:t>
            </w:r>
            <w:r>
              <w:rPr>
                <w:spacing w:val="-8"/>
                <w:sz w:val="24"/>
              </w:rPr>
              <w:t xml:space="preserve"> </w:t>
            </w:r>
            <w:r>
              <w:rPr>
                <w:sz w:val="24"/>
              </w:rPr>
              <w:t>pradėti</w:t>
            </w:r>
            <w:r>
              <w:rPr>
                <w:spacing w:val="-8"/>
                <w:sz w:val="24"/>
              </w:rPr>
              <w:t xml:space="preserve"> </w:t>
            </w:r>
            <w:r>
              <w:rPr>
                <w:sz w:val="24"/>
              </w:rPr>
              <w:t>didėti</w:t>
            </w:r>
            <w:r>
              <w:rPr>
                <w:spacing w:val="-9"/>
                <w:sz w:val="24"/>
              </w:rPr>
              <w:t xml:space="preserve"> </w:t>
            </w:r>
            <w:r>
              <w:rPr>
                <w:sz w:val="24"/>
              </w:rPr>
              <w:t>kainos atliekų gamintojams ir elektros</w:t>
            </w:r>
            <w:r>
              <w:rPr>
                <w:spacing w:val="-2"/>
                <w:sz w:val="24"/>
              </w:rPr>
              <w:t xml:space="preserve"> </w:t>
            </w:r>
            <w:r>
              <w:rPr>
                <w:sz w:val="24"/>
              </w:rPr>
              <w:t>vartotojams.</w:t>
            </w:r>
          </w:p>
          <w:p w:rsidR="00463299" w:rsidRDefault="00463299">
            <w:pPr>
              <w:pStyle w:val="TableParagraph"/>
              <w:spacing w:before="2"/>
              <w:rPr>
                <w:sz w:val="24"/>
              </w:rPr>
            </w:pPr>
          </w:p>
          <w:p w:rsidR="00463299" w:rsidRDefault="00FF3CF0">
            <w:pPr>
              <w:pStyle w:val="TableParagraph"/>
              <w:spacing w:line="235" w:lineRule="auto"/>
              <w:ind w:left="200" w:right="104"/>
              <w:jc w:val="both"/>
              <w:rPr>
                <w:b/>
                <w:sz w:val="16"/>
              </w:rPr>
            </w:pPr>
            <w:r>
              <w:rPr>
                <w:sz w:val="24"/>
              </w:rPr>
              <w:t>Teisingumo Teismas nurodė, kad ginčas yra susijęs su specialiaisiais Europos Sąjungos teisės aktais atliekų srityje, visų pirma Reglamente Nr. 1013/2006</w:t>
            </w:r>
            <w:r>
              <w:rPr>
                <w:b/>
                <w:position w:val="8"/>
                <w:sz w:val="16"/>
              </w:rPr>
              <w:t xml:space="preserve">2 </w:t>
            </w:r>
            <w:r>
              <w:rPr>
                <w:sz w:val="24"/>
              </w:rPr>
              <w:t>nustatytu atliekų vežimo reglamentavimu ir Direktyva Nr. 2008/98:</w:t>
            </w:r>
            <w:r>
              <w:rPr>
                <w:b/>
                <w:position w:val="8"/>
                <w:sz w:val="16"/>
              </w:rPr>
              <w:t>3</w:t>
            </w:r>
          </w:p>
          <w:p w:rsidR="00463299" w:rsidRDefault="00463299">
            <w:pPr>
              <w:pStyle w:val="TableParagraph"/>
              <w:spacing w:before="8"/>
              <w:rPr>
                <w:sz w:val="24"/>
              </w:rPr>
            </w:pPr>
          </w:p>
          <w:p w:rsidR="00463299" w:rsidRDefault="00FF3CF0">
            <w:pPr>
              <w:pStyle w:val="TableParagraph"/>
              <w:spacing w:line="237" w:lineRule="auto"/>
              <w:ind w:left="200" w:right="106"/>
              <w:jc w:val="both"/>
              <w:rPr>
                <w:sz w:val="24"/>
              </w:rPr>
            </w:pPr>
            <w:r>
              <w:rPr>
                <w:sz w:val="24"/>
              </w:rPr>
              <w:t xml:space="preserve">1) </w:t>
            </w:r>
            <w:r>
              <w:rPr>
                <w:i/>
                <w:sz w:val="24"/>
              </w:rPr>
              <w:t xml:space="preserve">Sillamäe Linnavalitsus </w:t>
            </w:r>
            <w:r>
              <w:rPr>
                <w:sz w:val="24"/>
              </w:rPr>
              <w:t>teritorijoje surinktos mišrios komunalinės atliekos turi būti vežamos į Silamejės</w:t>
            </w:r>
            <w:r>
              <w:rPr>
                <w:spacing w:val="-7"/>
                <w:sz w:val="24"/>
              </w:rPr>
              <w:t xml:space="preserve"> </w:t>
            </w:r>
            <w:r>
              <w:rPr>
                <w:sz w:val="24"/>
              </w:rPr>
              <w:t>įrenginį,</w:t>
            </w:r>
            <w:r>
              <w:rPr>
                <w:spacing w:val="-7"/>
                <w:sz w:val="24"/>
              </w:rPr>
              <w:t xml:space="preserve"> </w:t>
            </w:r>
            <w:r>
              <w:rPr>
                <w:sz w:val="24"/>
              </w:rPr>
              <w:t>pagal</w:t>
            </w:r>
            <w:r>
              <w:rPr>
                <w:spacing w:val="-4"/>
                <w:sz w:val="24"/>
              </w:rPr>
              <w:t xml:space="preserve"> </w:t>
            </w:r>
            <w:r>
              <w:rPr>
                <w:sz w:val="24"/>
              </w:rPr>
              <w:t>Reglamentą</w:t>
            </w:r>
            <w:r>
              <w:rPr>
                <w:spacing w:val="-7"/>
                <w:sz w:val="24"/>
              </w:rPr>
              <w:t xml:space="preserve"> </w:t>
            </w:r>
            <w:r>
              <w:rPr>
                <w:sz w:val="24"/>
              </w:rPr>
              <w:t>Nr.</w:t>
            </w:r>
            <w:r>
              <w:rPr>
                <w:spacing w:val="-2"/>
                <w:sz w:val="24"/>
              </w:rPr>
              <w:t xml:space="preserve"> </w:t>
            </w:r>
            <w:r>
              <w:rPr>
                <w:sz w:val="24"/>
              </w:rPr>
              <w:t>1013/2006</w:t>
            </w:r>
            <w:r>
              <w:rPr>
                <w:spacing w:val="-7"/>
                <w:sz w:val="24"/>
              </w:rPr>
              <w:t xml:space="preserve"> </w:t>
            </w:r>
            <w:r>
              <w:rPr>
                <w:sz w:val="24"/>
              </w:rPr>
              <w:t>šios</w:t>
            </w:r>
            <w:r>
              <w:rPr>
                <w:spacing w:val="-7"/>
                <w:sz w:val="24"/>
              </w:rPr>
              <w:t xml:space="preserve"> </w:t>
            </w:r>
            <w:r>
              <w:rPr>
                <w:sz w:val="24"/>
              </w:rPr>
              <w:t>atliekos</w:t>
            </w:r>
            <w:r>
              <w:rPr>
                <w:spacing w:val="-7"/>
                <w:sz w:val="24"/>
              </w:rPr>
              <w:t xml:space="preserve"> </w:t>
            </w:r>
            <w:r>
              <w:rPr>
                <w:sz w:val="24"/>
              </w:rPr>
              <w:t>priskiriamos</w:t>
            </w:r>
            <w:r>
              <w:rPr>
                <w:spacing w:val="-6"/>
                <w:sz w:val="24"/>
              </w:rPr>
              <w:t xml:space="preserve"> </w:t>
            </w:r>
            <w:r>
              <w:rPr>
                <w:sz w:val="24"/>
              </w:rPr>
              <w:t>prie</w:t>
            </w:r>
            <w:r>
              <w:rPr>
                <w:spacing w:val="-8"/>
                <w:sz w:val="24"/>
              </w:rPr>
              <w:t xml:space="preserve"> </w:t>
            </w:r>
            <w:r>
              <w:rPr>
                <w:sz w:val="24"/>
              </w:rPr>
              <w:t>šalinti</w:t>
            </w:r>
            <w:r>
              <w:rPr>
                <w:spacing w:val="-7"/>
                <w:sz w:val="24"/>
              </w:rPr>
              <w:t xml:space="preserve"> </w:t>
            </w:r>
            <w:r>
              <w:rPr>
                <w:sz w:val="24"/>
              </w:rPr>
              <w:t>skirtų</w:t>
            </w:r>
            <w:r>
              <w:rPr>
                <w:spacing w:val="-7"/>
                <w:sz w:val="24"/>
              </w:rPr>
              <w:t xml:space="preserve"> </w:t>
            </w:r>
            <w:r>
              <w:rPr>
                <w:sz w:val="24"/>
              </w:rPr>
              <w:t>atliekų. Kalbant apie šalinimo</w:t>
            </w:r>
            <w:r>
              <w:rPr>
                <w:b/>
                <w:position w:val="8"/>
                <w:sz w:val="16"/>
              </w:rPr>
              <w:t xml:space="preserve">4 </w:t>
            </w:r>
            <w:r>
              <w:rPr>
                <w:sz w:val="24"/>
              </w:rPr>
              <w:t>operacijoms skirtas atliekas ir mišrias komunalines atliekas, pažymėtina, kad iš Reglamento</w:t>
            </w:r>
            <w:r>
              <w:rPr>
                <w:spacing w:val="15"/>
                <w:sz w:val="24"/>
              </w:rPr>
              <w:t xml:space="preserve"> </w:t>
            </w:r>
            <w:r>
              <w:rPr>
                <w:sz w:val="24"/>
              </w:rPr>
              <w:t>Nr. 1013/2006</w:t>
            </w:r>
            <w:r>
              <w:rPr>
                <w:spacing w:val="15"/>
                <w:sz w:val="24"/>
              </w:rPr>
              <w:t xml:space="preserve"> </w:t>
            </w:r>
            <w:r>
              <w:rPr>
                <w:sz w:val="24"/>
              </w:rPr>
              <w:t>11</w:t>
            </w:r>
            <w:r>
              <w:rPr>
                <w:spacing w:val="-2"/>
                <w:sz w:val="24"/>
              </w:rPr>
              <w:t xml:space="preserve"> </w:t>
            </w:r>
            <w:r>
              <w:rPr>
                <w:sz w:val="24"/>
              </w:rPr>
              <w:t>straipsnio</w:t>
            </w:r>
            <w:r>
              <w:rPr>
                <w:spacing w:val="15"/>
                <w:sz w:val="24"/>
              </w:rPr>
              <w:t xml:space="preserve"> </w:t>
            </w:r>
            <w:r>
              <w:rPr>
                <w:sz w:val="24"/>
              </w:rPr>
              <w:t>1 dalies</w:t>
            </w:r>
            <w:r>
              <w:rPr>
                <w:spacing w:val="13"/>
                <w:sz w:val="24"/>
              </w:rPr>
              <w:t xml:space="preserve"> </w:t>
            </w:r>
            <w:r>
              <w:rPr>
                <w:sz w:val="24"/>
              </w:rPr>
              <w:t>a</w:t>
            </w:r>
            <w:r>
              <w:rPr>
                <w:spacing w:val="-3"/>
                <w:sz w:val="24"/>
              </w:rPr>
              <w:t xml:space="preserve"> </w:t>
            </w:r>
            <w:r>
              <w:rPr>
                <w:sz w:val="24"/>
              </w:rPr>
              <w:t>punkto</w:t>
            </w:r>
            <w:r>
              <w:rPr>
                <w:spacing w:val="16"/>
                <w:sz w:val="24"/>
              </w:rPr>
              <w:t xml:space="preserve"> </w:t>
            </w:r>
            <w:r>
              <w:rPr>
                <w:sz w:val="24"/>
              </w:rPr>
              <w:t>ir</w:t>
            </w:r>
            <w:r>
              <w:rPr>
                <w:spacing w:val="15"/>
                <w:sz w:val="24"/>
              </w:rPr>
              <w:t xml:space="preserve"> </w:t>
            </w:r>
            <w:r>
              <w:rPr>
                <w:sz w:val="24"/>
              </w:rPr>
              <w:t>Direktyvos</w:t>
            </w:r>
            <w:r>
              <w:rPr>
                <w:spacing w:val="15"/>
                <w:sz w:val="24"/>
              </w:rPr>
              <w:t xml:space="preserve"> </w:t>
            </w:r>
            <w:r>
              <w:rPr>
                <w:sz w:val="24"/>
              </w:rPr>
              <w:t>2008/98</w:t>
            </w:r>
            <w:r>
              <w:rPr>
                <w:spacing w:val="16"/>
                <w:sz w:val="24"/>
              </w:rPr>
              <w:t xml:space="preserve"> </w:t>
            </w:r>
            <w:r>
              <w:rPr>
                <w:sz w:val="24"/>
              </w:rPr>
              <w:t>16</w:t>
            </w:r>
            <w:r>
              <w:rPr>
                <w:spacing w:val="-1"/>
                <w:sz w:val="24"/>
              </w:rPr>
              <w:t xml:space="preserve"> </w:t>
            </w:r>
            <w:r>
              <w:rPr>
                <w:sz w:val="24"/>
              </w:rPr>
              <w:t>straipsnio</w:t>
            </w:r>
            <w:r>
              <w:rPr>
                <w:spacing w:val="14"/>
                <w:sz w:val="24"/>
              </w:rPr>
              <w:t xml:space="preserve"> </w:t>
            </w:r>
            <w:r>
              <w:rPr>
                <w:sz w:val="24"/>
              </w:rPr>
              <w:t>matyti,</w:t>
            </w:r>
          </w:p>
          <w:p w:rsidR="00463299" w:rsidRDefault="00FF3CF0">
            <w:pPr>
              <w:pStyle w:val="TableParagraph"/>
              <w:spacing w:before="4" w:line="270" w:lineRule="atLeast"/>
              <w:ind w:left="200" w:right="106"/>
              <w:jc w:val="both"/>
              <w:rPr>
                <w:sz w:val="24"/>
              </w:rPr>
            </w:pPr>
            <w:r>
              <w:rPr>
                <w:sz w:val="24"/>
              </w:rPr>
              <w:t>kad valstybės narės, siekdamos pagal Direktyvą 2008/98 įgyvendinti artumo, naudojimo prioriteto ir pakankamumo</w:t>
            </w:r>
            <w:r>
              <w:rPr>
                <w:spacing w:val="26"/>
                <w:sz w:val="24"/>
              </w:rPr>
              <w:t xml:space="preserve"> </w:t>
            </w:r>
            <w:r>
              <w:rPr>
                <w:sz w:val="24"/>
              </w:rPr>
              <w:t>principus,</w:t>
            </w:r>
            <w:r>
              <w:rPr>
                <w:spacing w:val="29"/>
                <w:sz w:val="24"/>
              </w:rPr>
              <w:t xml:space="preserve"> </w:t>
            </w:r>
            <w:r>
              <w:rPr>
                <w:sz w:val="24"/>
              </w:rPr>
              <w:t>gali</w:t>
            </w:r>
            <w:r>
              <w:rPr>
                <w:spacing w:val="28"/>
                <w:sz w:val="24"/>
              </w:rPr>
              <w:t xml:space="preserve"> </w:t>
            </w:r>
            <w:r>
              <w:rPr>
                <w:sz w:val="24"/>
              </w:rPr>
              <w:t>priimti</w:t>
            </w:r>
            <w:r>
              <w:rPr>
                <w:spacing w:val="27"/>
                <w:sz w:val="24"/>
              </w:rPr>
              <w:t xml:space="preserve"> </w:t>
            </w:r>
            <w:r>
              <w:rPr>
                <w:sz w:val="24"/>
              </w:rPr>
              <w:t>šių</w:t>
            </w:r>
            <w:r>
              <w:rPr>
                <w:spacing w:val="28"/>
                <w:sz w:val="24"/>
              </w:rPr>
              <w:t xml:space="preserve"> </w:t>
            </w:r>
            <w:r>
              <w:rPr>
                <w:sz w:val="24"/>
              </w:rPr>
              <w:t>atliekų</w:t>
            </w:r>
            <w:r>
              <w:rPr>
                <w:spacing w:val="26"/>
                <w:sz w:val="24"/>
              </w:rPr>
              <w:t xml:space="preserve"> </w:t>
            </w:r>
            <w:r>
              <w:rPr>
                <w:sz w:val="24"/>
              </w:rPr>
              <w:t>vežimą</w:t>
            </w:r>
            <w:r>
              <w:rPr>
                <w:spacing w:val="26"/>
                <w:sz w:val="24"/>
              </w:rPr>
              <w:t xml:space="preserve"> </w:t>
            </w:r>
            <w:r>
              <w:rPr>
                <w:sz w:val="24"/>
              </w:rPr>
              <w:t>tarp</w:t>
            </w:r>
            <w:r>
              <w:rPr>
                <w:spacing w:val="26"/>
                <w:sz w:val="24"/>
              </w:rPr>
              <w:t xml:space="preserve"> </w:t>
            </w:r>
            <w:r>
              <w:rPr>
                <w:sz w:val="24"/>
              </w:rPr>
              <w:t>valstybių</w:t>
            </w:r>
            <w:r>
              <w:rPr>
                <w:spacing w:val="28"/>
                <w:sz w:val="24"/>
              </w:rPr>
              <w:t xml:space="preserve"> </w:t>
            </w:r>
            <w:r>
              <w:rPr>
                <w:sz w:val="24"/>
              </w:rPr>
              <w:t>narių</w:t>
            </w:r>
            <w:r>
              <w:rPr>
                <w:spacing w:val="26"/>
                <w:sz w:val="24"/>
              </w:rPr>
              <w:t xml:space="preserve"> </w:t>
            </w:r>
            <w:r>
              <w:rPr>
                <w:sz w:val="24"/>
              </w:rPr>
              <w:t>apribojančias</w:t>
            </w:r>
            <w:r>
              <w:rPr>
                <w:spacing w:val="27"/>
                <w:sz w:val="24"/>
              </w:rPr>
              <w:t xml:space="preserve"> </w:t>
            </w:r>
            <w:r>
              <w:rPr>
                <w:sz w:val="24"/>
              </w:rPr>
              <w:t>visuotinai</w:t>
            </w:r>
          </w:p>
        </w:tc>
        <w:tc>
          <w:tcPr>
            <w:tcW w:w="3165" w:type="dxa"/>
          </w:tcPr>
          <w:p w:rsidR="00463299" w:rsidRDefault="00FF3CF0">
            <w:pPr>
              <w:pStyle w:val="TableParagraph"/>
              <w:ind w:left="107" w:right="725"/>
              <w:rPr>
                <w:sz w:val="24"/>
              </w:rPr>
            </w:pPr>
            <w:r>
              <w:rPr>
                <w:sz w:val="24"/>
              </w:rPr>
              <w:t>Tarybos direktyva Nr. 208/98/EB dėl atliekų ir panaikinanti kai kurias direktyvas</w:t>
            </w:r>
          </w:p>
          <w:p w:rsidR="00463299" w:rsidRDefault="00463299">
            <w:pPr>
              <w:pStyle w:val="TableParagraph"/>
              <w:spacing w:before="8"/>
            </w:pPr>
          </w:p>
          <w:p w:rsidR="00463299" w:rsidRDefault="00FF3CF0">
            <w:pPr>
              <w:pStyle w:val="TableParagraph"/>
              <w:ind w:left="107" w:right="179"/>
              <w:rPr>
                <w:sz w:val="24"/>
              </w:rPr>
            </w:pPr>
            <w:r>
              <w:rPr>
                <w:b/>
                <w:position w:val="8"/>
                <w:sz w:val="16"/>
              </w:rPr>
              <w:t xml:space="preserve">4 </w:t>
            </w:r>
            <w:r>
              <w:rPr>
                <w:sz w:val="24"/>
              </w:rPr>
              <w:t>šalinimas – operacija, kuri nėra naudojimas, net kai tokios operacijos antrinis rezultatas yra medžiagų ar energijos atgavimas</w:t>
            </w:r>
          </w:p>
          <w:p w:rsidR="00463299" w:rsidRDefault="00463299">
            <w:pPr>
              <w:pStyle w:val="TableParagraph"/>
              <w:spacing w:before="6"/>
              <w:rPr>
                <w:sz w:val="23"/>
              </w:rPr>
            </w:pPr>
          </w:p>
          <w:p w:rsidR="00463299" w:rsidRDefault="00FF3CF0">
            <w:pPr>
              <w:pStyle w:val="TableParagraph"/>
              <w:spacing w:before="1"/>
              <w:ind w:left="107" w:right="179"/>
              <w:rPr>
                <w:sz w:val="24"/>
              </w:rPr>
            </w:pPr>
            <w:r>
              <w:rPr>
                <w:b/>
                <w:position w:val="8"/>
                <w:sz w:val="16"/>
              </w:rPr>
              <w:t xml:space="preserve">5 </w:t>
            </w:r>
            <w:r>
              <w:rPr>
                <w:sz w:val="24"/>
              </w:rPr>
              <w:t>naudojimas – bet kokia operacija, kurios pagrindinis rezultatas yra atliekų panaudojimas naudingu tikslu, pakeičiant jomis kitas medžiagas, kurios priešingu atveju būtų buvusios panaudotos konkrečiai funkcijai atlikti, arba kurios rezultatas yra tai, kad atliekos parengiamos tai funkcijai atlikti, įmonėje ar visoje ekonomikoje</w:t>
            </w:r>
          </w:p>
        </w:tc>
      </w:tr>
    </w:tbl>
    <w:p w:rsidR="00463299" w:rsidRDefault="00463299">
      <w:pPr>
        <w:rPr>
          <w:sz w:val="24"/>
        </w:rPr>
        <w:sectPr w:rsidR="00463299">
          <w:pgSz w:w="15840" w:h="12240" w:orient="landscape"/>
          <w:pgMar w:top="2820" w:right="940" w:bottom="1280" w:left="1160" w:header="913" w:footer="1084" w:gutter="0"/>
          <w:cols w:space="1296"/>
        </w:sectPr>
      </w:pPr>
    </w:p>
    <w:p w:rsidR="00463299" w:rsidRDefault="00463299">
      <w:pPr>
        <w:pStyle w:val="BodyText"/>
        <w:rPr>
          <w:sz w:val="20"/>
        </w:rPr>
      </w:pPr>
    </w:p>
    <w:p w:rsidR="00463299" w:rsidRDefault="00463299">
      <w:pPr>
        <w:pStyle w:val="BodyText"/>
        <w:spacing w:before="5"/>
        <w:rPr>
          <w:sz w:val="20"/>
        </w:rPr>
      </w:pPr>
    </w:p>
    <w:p w:rsidR="00463299" w:rsidRDefault="00FF3CF0">
      <w:pPr>
        <w:pStyle w:val="BodyText"/>
        <w:spacing w:before="90"/>
        <w:ind w:left="318" w:right="3461"/>
        <w:jc w:val="both"/>
      </w:pPr>
      <w:r>
        <w:t>taikomas priemones  kaip  bendrus  ar  dalinius  vežimo  draudimus.  Remiantis  Direktyvos 2008/98 16 straipsniu, valstybės narės turi įkurti integruotą ir tinkamą šalinti skirtų atliekų ir surinktų mišrių komunalinių</w:t>
      </w:r>
      <w:r>
        <w:rPr>
          <w:spacing w:val="-5"/>
        </w:rPr>
        <w:t xml:space="preserve"> </w:t>
      </w:r>
      <w:r>
        <w:t>atliekų</w:t>
      </w:r>
      <w:r>
        <w:rPr>
          <w:spacing w:val="-5"/>
        </w:rPr>
        <w:t xml:space="preserve"> </w:t>
      </w:r>
      <w:r>
        <w:t>apdorojimo</w:t>
      </w:r>
      <w:r>
        <w:rPr>
          <w:spacing w:val="-5"/>
        </w:rPr>
        <w:t xml:space="preserve"> </w:t>
      </w:r>
      <w:r>
        <w:t>įrenginių</w:t>
      </w:r>
      <w:r>
        <w:rPr>
          <w:spacing w:val="-5"/>
        </w:rPr>
        <w:t xml:space="preserve"> </w:t>
      </w:r>
      <w:r>
        <w:t>tinklą,</w:t>
      </w:r>
      <w:r>
        <w:rPr>
          <w:spacing w:val="-5"/>
        </w:rPr>
        <w:t xml:space="preserve"> </w:t>
      </w:r>
      <w:r>
        <w:t>atsižvelgdamos</w:t>
      </w:r>
      <w:r>
        <w:rPr>
          <w:spacing w:val="-4"/>
        </w:rPr>
        <w:t xml:space="preserve"> </w:t>
      </w:r>
      <w:r>
        <w:t>į</w:t>
      </w:r>
      <w:r>
        <w:rPr>
          <w:spacing w:val="-4"/>
        </w:rPr>
        <w:t xml:space="preserve"> </w:t>
      </w:r>
      <w:r>
        <w:t>geriausią</w:t>
      </w:r>
      <w:r>
        <w:rPr>
          <w:spacing w:val="-3"/>
        </w:rPr>
        <w:t xml:space="preserve"> </w:t>
      </w:r>
      <w:r>
        <w:t>turimą</w:t>
      </w:r>
      <w:r>
        <w:rPr>
          <w:spacing w:val="-5"/>
        </w:rPr>
        <w:t xml:space="preserve"> </w:t>
      </w:r>
      <w:r>
        <w:t>technologiją,</w:t>
      </w:r>
      <w:r>
        <w:rPr>
          <w:spacing w:val="-5"/>
        </w:rPr>
        <w:t xml:space="preserve"> </w:t>
      </w:r>
      <w:r>
        <w:t>ir</w:t>
      </w:r>
      <w:r>
        <w:rPr>
          <w:spacing w:val="-5"/>
        </w:rPr>
        <w:t xml:space="preserve"> </w:t>
      </w:r>
      <w:r>
        <w:t>kurti šį tinklą taip, kad jos, be kita ko, individualiai siektų šias atliekas apdoroti savarankiškai ir toks apdorojimas galėtų vykti viename iš tinkamų įrenginių, kurie yra arčiausiai atliekų susidarymo vietos. Todėl dėl šalinimo operacijoms skirtų atliekų ir mišrių komunalinių atliekų manytina, kad valstybė</w:t>
      </w:r>
      <w:r>
        <w:rPr>
          <w:spacing w:val="-29"/>
        </w:rPr>
        <w:t xml:space="preserve"> </w:t>
      </w:r>
      <w:r>
        <w:t>narė geografiniu lygmeniu, kuris, kaip ji mano, yra tinkamiausias, turi teisę suteikti vietos savivaldybėms kompetenciją jų teritorijoje susidariusių atliekų tvarkymo srityje, kad užtikrintų įsipareigojimų pagal Direktyvos 2008/98 16 straipsnį laikymąsi, o šios savivaldybės, kiek leidžia jų kompetencija, gali numatyti, jog šių rūšių atliekos bus tvarkomos artimiausiame tinkamame</w:t>
      </w:r>
      <w:r>
        <w:rPr>
          <w:spacing w:val="-8"/>
        </w:rPr>
        <w:t xml:space="preserve"> </w:t>
      </w:r>
      <w:r>
        <w:t>įrenginyje.</w:t>
      </w:r>
    </w:p>
    <w:p w:rsidR="00463299" w:rsidRDefault="00463299">
      <w:pPr>
        <w:pStyle w:val="BodyText"/>
        <w:spacing w:before="6"/>
      </w:pPr>
    </w:p>
    <w:p w:rsidR="00463299" w:rsidRDefault="00FF3CF0">
      <w:pPr>
        <w:pStyle w:val="BodyText"/>
        <w:ind w:left="318" w:right="3462"/>
        <w:jc w:val="both"/>
      </w:pPr>
      <w:r>
        <w:t>2)</w:t>
      </w:r>
      <w:r>
        <w:rPr>
          <w:spacing w:val="-17"/>
        </w:rPr>
        <w:t xml:space="preserve"> </w:t>
      </w:r>
      <w:r>
        <w:rPr>
          <w:i/>
        </w:rPr>
        <w:t>Sillamäe</w:t>
      </w:r>
      <w:r>
        <w:rPr>
          <w:i/>
          <w:spacing w:val="-17"/>
        </w:rPr>
        <w:t xml:space="preserve"> </w:t>
      </w:r>
      <w:r>
        <w:rPr>
          <w:i/>
        </w:rPr>
        <w:t>Linnavalitsus</w:t>
      </w:r>
      <w:r>
        <w:rPr>
          <w:i/>
          <w:spacing w:val="-15"/>
        </w:rPr>
        <w:t xml:space="preserve"> </w:t>
      </w:r>
      <w:r>
        <w:t>teritorijoje</w:t>
      </w:r>
      <w:r>
        <w:rPr>
          <w:spacing w:val="-17"/>
        </w:rPr>
        <w:t xml:space="preserve"> </w:t>
      </w:r>
      <w:r>
        <w:t>surinktos</w:t>
      </w:r>
      <w:r>
        <w:rPr>
          <w:spacing w:val="-16"/>
        </w:rPr>
        <w:t xml:space="preserve"> </w:t>
      </w:r>
      <w:r>
        <w:t>pramoninės</w:t>
      </w:r>
      <w:r>
        <w:rPr>
          <w:spacing w:val="-16"/>
        </w:rPr>
        <w:t xml:space="preserve"> </w:t>
      </w:r>
      <w:r>
        <w:t>ir</w:t>
      </w:r>
      <w:r>
        <w:rPr>
          <w:spacing w:val="-16"/>
        </w:rPr>
        <w:t xml:space="preserve"> </w:t>
      </w:r>
      <w:r>
        <w:t>statybinės</w:t>
      </w:r>
      <w:r>
        <w:rPr>
          <w:spacing w:val="-14"/>
        </w:rPr>
        <w:t xml:space="preserve"> </w:t>
      </w:r>
      <w:r>
        <w:t>atliekos,</w:t>
      </w:r>
      <w:r>
        <w:rPr>
          <w:spacing w:val="-16"/>
        </w:rPr>
        <w:t xml:space="preserve"> </w:t>
      </w:r>
      <w:r>
        <w:t>kurios</w:t>
      </w:r>
      <w:r>
        <w:rPr>
          <w:spacing w:val="-16"/>
        </w:rPr>
        <w:t xml:space="preserve"> </w:t>
      </w:r>
      <w:r>
        <w:t>turi</w:t>
      </w:r>
      <w:r>
        <w:rPr>
          <w:spacing w:val="-16"/>
        </w:rPr>
        <w:t xml:space="preserve"> </w:t>
      </w:r>
      <w:r>
        <w:t>būti</w:t>
      </w:r>
      <w:r>
        <w:rPr>
          <w:spacing w:val="-15"/>
        </w:rPr>
        <w:t xml:space="preserve"> </w:t>
      </w:r>
      <w:r>
        <w:t xml:space="preserve">vežamos į Uikalos įrenginį, atsižvelgiant į Direktyvos 2008/98 4 straipsnyje numatytą atliekų hierarchiją, potencialiai skirtos arba naudoti, arba šalinti. </w:t>
      </w:r>
      <w:r>
        <w:rPr>
          <w:spacing w:val="-3"/>
        </w:rPr>
        <w:t xml:space="preserve">Iš </w:t>
      </w:r>
      <w:r>
        <w:t>Reglamento Nr. 1013/2006 nuostatų, taikomų naudojimo</w:t>
      </w:r>
      <w:r>
        <w:rPr>
          <w:b/>
          <w:position w:val="8"/>
          <w:sz w:val="16"/>
        </w:rPr>
        <w:t xml:space="preserve">5 </w:t>
      </w:r>
      <w:r>
        <w:t>operacijoms skirtų atliekų, kitų nei mišrios komunalinės atliekos, vežimui tarp valstybių narių,</w:t>
      </w:r>
      <w:r>
        <w:rPr>
          <w:spacing w:val="-10"/>
        </w:rPr>
        <w:t xml:space="preserve"> </w:t>
      </w:r>
      <w:r>
        <w:t>nagrinėjimo</w:t>
      </w:r>
      <w:r>
        <w:rPr>
          <w:spacing w:val="-9"/>
        </w:rPr>
        <w:t xml:space="preserve"> </w:t>
      </w:r>
      <w:r>
        <w:t>matyti,</w:t>
      </w:r>
      <w:r>
        <w:rPr>
          <w:spacing w:val="-10"/>
        </w:rPr>
        <w:t xml:space="preserve"> </w:t>
      </w:r>
      <w:r>
        <w:t>kad</w:t>
      </w:r>
      <w:r>
        <w:rPr>
          <w:spacing w:val="-10"/>
        </w:rPr>
        <w:t xml:space="preserve"> </w:t>
      </w:r>
      <w:r>
        <w:t>šiame</w:t>
      </w:r>
      <w:r>
        <w:rPr>
          <w:spacing w:val="-9"/>
        </w:rPr>
        <w:t xml:space="preserve"> </w:t>
      </w:r>
      <w:r>
        <w:t>reglamente</w:t>
      </w:r>
      <w:r>
        <w:rPr>
          <w:spacing w:val="-8"/>
        </w:rPr>
        <w:t xml:space="preserve"> </w:t>
      </w:r>
      <w:r>
        <w:t>nenumatyta</w:t>
      </w:r>
      <w:r>
        <w:rPr>
          <w:spacing w:val="-11"/>
        </w:rPr>
        <w:t xml:space="preserve"> </w:t>
      </w:r>
      <w:r>
        <w:t>nacionalinės</w:t>
      </w:r>
      <w:r>
        <w:rPr>
          <w:spacing w:val="-10"/>
        </w:rPr>
        <w:t xml:space="preserve"> </w:t>
      </w:r>
      <w:r>
        <w:t>valdžios</w:t>
      </w:r>
      <w:r>
        <w:rPr>
          <w:spacing w:val="-9"/>
        </w:rPr>
        <w:t xml:space="preserve"> </w:t>
      </w:r>
      <w:r>
        <w:t>institucijos</w:t>
      </w:r>
      <w:r>
        <w:rPr>
          <w:spacing w:val="-8"/>
        </w:rPr>
        <w:t xml:space="preserve"> </w:t>
      </w:r>
      <w:r>
        <w:t>galimybė priimti visuotinai taikomą priemonę, kuria visiškai ar iš dalies būtų uždraustas tokių atliekų vežimas apdoroti</w:t>
      </w:r>
      <w:r>
        <w:rPr>
          <w:spacing w:val="-9"/>
        </w:rPr>
        <w:t xml:space="preserve"> </w:t>
      </w:r>
      <w:r>
        <w:t>į</w:t>
      </w:r>
      <w:r>
        <w:rPr>
          <w:spacing w:val="-9"/>
        </w:rPr>
        <w:t xml:space="preserve"> </w:t>
      </w:r>
      <w:r>
        <w:t>kitas</w:t>
      </w:r>
      <w:r>
        <w:rPr>
          <w:spacing w:val="-10"/>
        </w:rPr>
        <w:t xml:space="preserve"> </w:t>
      </w:r>
      <w:r>
        <w:t>valstybes</w:t>
      </w:r>
      <w:r>
        <w:rPr>
          <w:spacing w:val="-7"/>
        </w:rPr>
        <w:t xml:space="preserve"> </w:t>
      </w:r>
      <w:r>
        <w:t>nares,</w:t>
      </w:r>
      <w:r>
        <w:rPr>
          <w:spacing w:val="-9"/>
        </w:rPr>
        <w:t xml:space="preserve"> </w:t>
      </w:r>
      <w:r>
        <w:t>todėl</w:t>
      </w:r>
      <w:r>
        <w:rPr>
          <w:spacing w:val="-10"/>
        </w:rPr>
        <w:t xml:space="preserve"> </w:t>
      </w:r>
      <w:r>
        <w:t>savivaldybei</w:t>
      </w:r>
      <w:r>
        <w:rPr>
          <w:spacing w:val="-7"/>
        </w:rPr>
        <w:t xml:space="preserve"> </w:t>
      </w:r>
      <w:r>
        <w:t>neleidžiama</w:t>
      </w:r>
      <w:r>
        <w:rPr>
          <w:spacing w:val="-10"/>
        </w:rPr>
        <w:t xml:space="preserve"> </w:t>
      </w:r>
      <w:r>
        <w:t>įpareigoti</w:t>
      </w:r>
      <w:r>
        <w:rPr>
          <w:spacing w:val="-9"/>
        </w:rPr>
        <w:t xml:space="preserve"> </w:t>
      </w:r>
      <w:r>
        <w:t>įmonės,</w:t>
      </w:r>
      <w:r>
        <w:rPr>
          <w:spacing w:val="-10"/>
        </w:rPr>
        <w:t xml:space="preserve"> </w:t>
      </w:r>
      <w:r>
        <w:t>kuriai</w:t>
      </w:r>
      <w:r>
        <w:rPr>
          <w:spacing w:val="-9"/>
        </w:rPr>
        <w:t xml:space="preserve"> </w:t>
      </w:r>
      <w:r>
        <w:t>pavesta</w:t>
      </w:r>
      <w:r>
        <w:rPr>
          <w:spacing w:val="-9"/>
        </w:rPr>
        <w:t xml:space="preserve"> </w:t>
      </w:r>
      <w:r>
        <w:t>surinkti atliekas tos savivaldybės teritorijoje, vežti tos savivaldybės teritorijoje susidariusias pramonines ir statybines</w:t>
      </w:r>
      <w:r>
        <w:rPr>
          <w:spacing w:val="-8"/>
        </w:rPr>
        <w:t xml:space="preserve"> </w:t>
      </w:r>
      <w:r>
        <w:t>atliekas</w:t>
      </w:r>
      <w:r>
        <w:rPr>
          <w:spacing w:val="-7"/>
        </w:rPr>
        <w:t xml:space="preserve"> </w:t>
      </w:r>
      <w:r>
        <w:t>į</w:t>
      </w:r>
      <w:r>
        <w:rPr>
          <w:spacing w:val="-7"/>
        </w:rPr>
        <w:t xml:space="preserve"> </w:t>
      </w:r>
      <w:r>
        <w:t>artimiausią</w:t>
      </w:r>
      <w:r>
        <w:rPr>
          <w:spacing w:val="-7"/>
        </w:rPr>
        <w:t xml:space="preserve"> </w:t>
      </w:r>
      <w:r>
        <w:t>tinkamą</w:t>
      </w:r>
      <w:r>
        <w:rPr>
          <w:spacing w:val="-8"/>
        </w:rPr>
        <w:t xml:space="preserve"> </w:t>
      </w:r>
      <w:r>
        <w:t>apdorojimo</w:t>
      </w:r>
      <w:r>
        <w:rPr>
          <w:spacing w:val="-7"/>
        </w:rPr>
        <w:t xml:space="preserve"> </w:t>
      </w:r>
      <w:r>
        <w:t>įrenginį,</w:t>
      </w:r>
      <w:r>
        <w:rPr>
          <w:spacing w:val="-6"/>
        </w:rPr>
        <w:t xml:space="preserve"> </w:t>
      </w:r>
      <w:r>
        <w:t>esantį</w:t>
      </w:r>
      <w:r>
        <w:rPr>
          <w:spacing w:val="-7"/>
        </w:rPr>
        <w:t xml:space="preserve"> </w:t>
      </w:r>
      <w:r>
        <w:t>toje</w:t>
      </w:r>
      <w:r>
        <w:rPr>
          <w:spacing w:val="-8"/>
        </w:rPr>
        <w:t xml:space="preserve"> </w:t>
      </w:r>
      <w:r>
        <w:t>pačioje</w:t>
      </w:r>
      <w:r>
        <w:rPr>
          <w:spacing w:val="-7"/>
        </w:rPr>
        <w:t xml:space="preserve"> </w:t>
      </w:r>
      <w:r>
        <w:t>valstybėje</w:t>
      </w:r>
      <w:r>
        <w:rPr>
          <w:spacing w:val="-8"/>
        </w:rPr>
        <w:t xml:space="preserve"> </w:t>
      </w:r>
      <w:r>
        <w:t>narėje</w:t>
      </w:r>
      <w:r>
        <w:rPr>
          <w:spacing w:val="-8"/>
        </w:rPr>
        <w:t xml:space="preserve"> </w:t>
      </w:r>
      <w:r>
        <w:t>kaip</w:t>
      </w:r>
      <w:r>
        <w:rPr>
          <w:spacing w:val="-7"/>
        </w:rPr>
        <w:t xml:space="preserve"> </w:t>
      </w:r>
      <w:r>
        <w:t>ir ši</w:t>
      </w:r>
      <w:r>
        <w:rPr>
          <w:spacing w:val="-5"/>
        </w:rPr>
        <w:t xml:space="preserve"> </w:t>
      </w:r>
      <w:r>
        <w:t>savivaldybė,</w:t>
      </w:r>
      <w:r>
        <w:rPr>
          <w:spacing w:val="-5"/>
        </w:rPr>
        <w:t xml:space="preserve"> </w:t>
      </w:r>
      <w:r>
        <w:t>kai</w:t>
      </w:r>
      <w:r>
        <w:rPr>
          <w:spacing w:val="-4"/>
        </w:rPr>
        <w:t xml:space="preserve"> </w:t>
      </w:r>
      <w:r>
        <w:t>šios</w:t>
      </w:r>
      <w:r>
        <w:rPr>
          <w:spacing w:val="-5"/>
        </w:rPr>
        <w:t xml:space="preserve"> </w:t>
      </w:r>
      <w:r>
        <w:t>atliekos</w:t>
      </w:r>
      <w:r>
        <w:rPr>
          <w:spacing w:val="-5"/>
        </w:rPr>
        <w:t xml:space="preserve"> </w:t>
      </w:r>
      <w:r>
        <w:t>skirtos</w:t>
      </w:r>
      <w:r>
        <w:rPr>
          <w:spacing w:val="-4"/>
        </w:rPr>
        <w:t xml:space="preserve"> </w:t>
      </w:r>
      <w:r>
        <w:t>naudojimo</w:t>
      </w:r>
      <w:r>
        <w:rPr>
          <w:spacing w:val="-7"/>
        </w:rPr>
        <w:t xml:space="preserve"> </w:t>
      </w:r>
      <w:r>
        <w:t>operacijoms,</w:t>
      </w:r>
      <w:r>
        <w:rPr>
          <w:spacing w:val="-5"/>
        </w:rPr>
        <w:t xml:space="preserve"> </w:t>
      </w:r>
      <w:r>
        <w:t>jeigu</w:t>
      </w:r>
      <w:r>
        <w:rPr>
          <w:spacing w:val="-5"/>
        </w:rPr>
        <w:t xml:space="preserve"> </w:t>
      </w:r>
      <w:r>
        <w:t>šių</w:t>
      </w:r>
      <w:r>
        <w:rPr>
          <w:spacing w:val="-4"/>
        </w:rPr>
        <w:t xml:space="preserve"> </w:t>
      </w:r>
      <w:r>
        <w:t>atliekų</w:t>
      </w:r>
      <w:r>
        <w:rPr>
          <w:spacing w:val="-6"/>
        </w:rPr>
        <w:t xml:space="preserve"> </w:t>
      </w:r>
      <w:r>
        <w:t>gamintojai</w:t>
      </w:r>
      <w:r>
        <w:rPr>
          <w:spacing w:val="-4"/>
        </w:rPr>
        <w:t xml:space="preserve"> </w:t>
      </w:r>
      <w:r>
        <w:t>privalo</w:t>
      </w:r>
      <w:r>
        <w:rPr>
          <w:spacing w:val="-4"/>
        </w:rPr>
        <w:t xml:space="preserve"> </w:t>
      </w:r>
      <w:r>
        <w:t>arba priduoti jas minėtai įmonei, arba nuvežti jas tiesiogiai į minėtą</w:t>
      </w:r>
      <w:r>
        <w:rPr>
          <w:spacing w:val="-5"/>
        </w:rPr>
        <w:t xml:space="preserve"> </w:t>
      </w:r>
      <w:r>
        <w:t>įrenginį.</w:t>
      </w:r>
    </w:p>
    <w:p w:rsidR="00463299" w:rsidRDefault="00463299">
      <w:pPr>
        <w:pStyle w:val="BodyText"/>
        <w:spacing w:before="9"/>
        <w:rPr>
          <w:sz w:val="23"/>
        </w:rPr>
      </w:pPr>
    </w:p>
    <w:p w:rsidR="00463299" w:rsidRDefault="00AE3C6B">
      <w:pPr>
        <w:pStyle w:val="BodyText"/>
        <w:spacing w:before="1"/>
        <w:ind w:left="318" w:right="3557"/>
        <w:jc w:val="both"/>
      </w:pPr>
      <w:hyperlink r:id="rId39">
        <w:r w:rsidR="00FF3CF0">
          <w:rPr>
            <w:color w:val="0000FF"/>
            <w:spacing w:val="-1"/>
            <w:u w:val="single" w:color="0000FF"/>
          </w:rPr>
          <w:t>http://curia.europa.eu/juris/document/document.jsf?text=&amp;docid=145521&amp;pageIndex=0&amp;doclang=LT</w:t>
        </w:r>
      </w:hyperlink>
      <w:r w:rsidR="00FF3CF0">
        <w:rPr>
          <w:color w:val="0000FF"/>
          <w:spacing w:val="-1"/>
        </w:rPr>
        <w:t xml:space="preserve"> </w:t>
      </w:r>
      <w:hyperlink r:id="rId40">
        <w:r w:rsidR="00FF3CF0">
          <w:rPr>
            <w:color w:val="0000FF"/>
            <w:u w:val="single" w:color="0000FF"/>
          </w:rPr>
          <w:t>&amp;mode=lst&amp;dir=&amp;occ=first&amp;part=1&amp;cid=136179</w:t>
        </w:r>
      </w:hyperlink>
    </w:p>
    <w:p w:rsidR="00463299" w:rsidRDefault="00463299">
      <w:pPr>
        <w:jc w:val="both"/>
        <w:sectPr w:rsidR="00463299">
          <w:pgSz w:w="15840" w:h="12240" w:orient="landscape"/>
          <w:pgMar w:top="2820" w:right="940" w:bottom="1280" w:left="1160" w:header="913" w:footer="1084" w:gutter="0"/>
          <w:cols w:space="1296"/>
        </w:sectPr>
      </w:pPr>
    </w:p>
    <w:p w:rsidR="00463299" w:rsidRDefault="00463299">
      <w:pPr>
        <w:pStyle w:val="BodyText"/>
        <w:rPr>
          <w:sz w:val="20"/>
        </w:rPr>
      </w:pPr>
    </w:p>
    <w:p w:rsidR="00463299" w:rsidRDefault="00463299">
      <w:pPr>
        <w:pStyle w:val="BodyText"/>
        <w:rPr>
          <w:sz w:val="29"/>
        </w:rPr>
      </w:pPr>
    </w:p>
    <w:p w:rsidR="00463299" w:rsidRDefault="003243D6">
      <w:pPr>
        <w:pStyle w:val="BodyText"/>
        <w:ind w:left="210"/>
        <w:rPr>
          <w:sz w:val="20"/>
        </w:rPr>
      </w:pPr>
      <w:r>
        <w:rPr>
          <w:noProof/>
          <w:sz w:val="20"/>
          <w:lang w:val="lt-LT" w:eastAsia="lt-LT"/>
        </w:rPr>
        <mc:AlternateContent>
          <mc:Choice Requires="wps">
            <w:drawing>
              <wp:inline distT="0" distB="0" distL="0" distR="0">
                <wp:extent cx="8458200" cy="876935"/>
                <wp:effectExtent l="3175" t="0" r="0" b="3810"/>
                <wp:docPr id="129"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58200" cy="876935"/>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D37A9" w:rsidRDefault="000D37A9">
                            <w:pPr>
                              <w:tabs>
                                <w:tab w:val="left" w:pos="3480"/>
                              </w:tabs>
                              <w:spacing w:line="273" w:lineRule="exact"/>
                              <w:ind w:left="108"/>
                              <w:rPr>
                                <w:b/>
                                <w:sz w:val="24"/>
                              </w:rPr>
                            </w:pPr>
                            <w:r>
                              <w:rPr>
                                <w:b/>
                                <w:sz w:val="24"/>
                              </w:rPr>
                              <w:t>10.</w:t>
                            </w:r>
                            <w:r>
                              <w:rPr>
                                <w:b/>
                                <w:sz w:val="24"/>
                              </w:rPr>
                              <w:tab/>
                              <w:t>Teisingumo Teismo 2013 m. gruodžio 12 d. prejudicinis</w:t>
                            </w:r>
                            <w:r>
                              <w:rPr>
                                <w:b/>
                                <w:spacing w:val="-5"/>
                                <w:sz w:val="24"/>
                              </w:rPr>
                              <w:t xml:space="preserve"> </w:t>
                            </w:r>
                            <w:r>
                              <w:rPr>
                                <w:b/>
                                <w:sz w:val="24"/>
                              </w:rPr>
                              <w:t>sprendimas</w:t>
                            </w:r>
                          </w:p>
                          <w:p w:rsidR="000D37A9" w:rsidRDefault="000D37A9">
                            <w:pPr>
                              <w:ind w:left="698" w:right="138"/>
                              <w:jc w:val="center"/>
                              <w:rPr>
                                <w:b/>
                                <w:sz w:val="24"/>
                              </w:rPr>
                            </w:pPr>
                            <w:r>
                              <w:rPr>
                                <w:b/>
                                <w:sz w:val="24"/>
                              </w:rPr>
                              <w:t xml:space="preserve">byloje Portgás – Sociedade de Produção e Distribuição de Gás SA </w:t>
                            </w:r>
                            <w:r>
                              <w:rPr>
                                <w:b/>
                                <w:i/>
                                <w:sz w:val="24"/>
                              </w:rPr>
                              <w:t xml:space="preserve">vs </w:t>
                            </w:r>
                            <w:r>
                              <w:rPr>
                                <w:b/>
                                <w:sz w:val="24"/>
                              </w:rPr>
                              <w:t>Ministério da Agricultura, do Mar, do Ambiente e do Ordenamento do Território</w:t>
                            </w:r>
                          </w:p>
                          <w:p w:rsidR="000D37A9" w:rsidRDefault="000D37A9">
                            <w:pPr>
                              <w:pStyle w:val="BodyText"/>
                              <w:spacing w:before="7"/>
                              <w:rPr>
                                <w:sz w:val="23"/>
                              </w:rPr>
                            </w:pPr>
                          </w:p>
                          <w:p w:rsidR="000D37A9" w:rsidRDefault="000D37A9">
                            <w:pPr>
                              <w:pStyle w:val="BodyText"/>
                              <w:ind w:left="5266" w:right="4710"/>
                              <w:jc w:val="center"/>
                            </w:pPr>
                            <w:r>
                              <w:t>C-425/12 Portugalija</w:t>
                            </w:r>
                          </w:p>
                        </w:txbxContent>
                      </wps:txbx>
                      <wps:bodyPr rot="0" vert="horz" wrap="square" lIns="0" tIns="0" rIns="0" bIns="0" anchor="t" anchorCtr="0" upright="1">
                        <a:noAutofit/>
                      </wps:bodyPr>
                    </wps:wsp>
                  </a:graphicData>
                </a:graphic>
              </wp:inline>
            </w:drawing>
          </mc:Choice>
          <mc:Fallback>
            <w:pict>
              <v:shape id="Text Box 159" o:spid="_x0000_s1090" type="#_x0000_t202" style="width:666pt;height:69.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" fillcolor="#dbe4f0" stroked="f">
                <v:textbox inset="0,0,0,0">
                  <w:txbxContent>
                    <w:p w:rsidR="000D37A9" w:rsidRDefault="000D37A9">
                      <w:pPr>
                        <w:tabs>
                          <w:tab w:val="left" w:pos="3480"/>
                        </w:tabs>
                        <w:spacing w:line="273" w:lineRule="exact"/>
                        <w:ind w:left="108"/>
                        <w:rPr>
                          <w:b/>
                          <w:sz w:val="24"/>
                        </w:rPr>
                      </w:pPr>
                      <w:r>
                        <w:rPr>
                          <w:b/>
                          <w:sz w:val="24"/>
                        </w:rPr>
                        <w:t>10.</w:t>
                      </w:r>
                      <w:r>
                        <w:rPr>
                          <w:b/>
                          <w:sz w:val="24"/>
                        </w:rPr>
                        <w:tab/>
                        <w:t>Teisingumo Teismo 2013 m. gruodžio 12 d. prejudicinis</w:t>
                      </w:r>
                      <w:r>
                        <w:rPr>
                          <w:b/>
                          <w:spacing w:val="-5"/>
                          <w:sz w:val="24"/>
                        </w:rPr>
                        <w:t xml:space="preserve"> </w:t>
                      </w:r>
                      <w:r>
                        <w:rPr>
                          <w:b/>
                          <w:sz w:val="24"/>
                        </w:rPr>
                        <w:t>sprendimas</w:t>
                      </w:r>
                    </w:p>
                    <w:p w:rsidR="000D37A9" w:rsidRDefault="000D37A9">
                      <w:pPr>
                        <w:ind w:left="698" w:right="138"/>
                        <w:jc w:val="center"/>
                        <w:rPr>
                          <w:b/>
                          <w:sz w:val="24"/>
                        </w:rPr>
                      </w:pPr>
                      <w:r>
                        <w:rPr>
                          <w:b/>
                          <w:sz w:val="24"/>
                        </w:rPr>
                        <w:t xml:space="preserve">byloje Portgás – Sociedade de Produção e Distribuição de Gás SA </w:t>
                      </w:r>
                      <w:r>
                        <w:rPr>
                          <w:b/>
                          <w:i/>
                          <w:sz w:val="24"/>
                        </w:rPr>
                        <w:t xml:space="preserve">vs </w:t>
                      </w:r>
                      <w:r>
                        <w:rPr>
                          <w:b/>
                          <w:sz w:val="24"/>
                        </w:rPr>
                        <w:t>Ministério da Agricultura, do Mar, do Ambiente e do Ordenamento do Território</w:t>
                      </w:r>
                    </w:p>
                    <w:p w:rsidR="000D37A9" w:rsidRDefault="000D37A9">
                      <w:pPr>
                        <w:pStyle w:val="BodyText"/>
                        <w:spacing w:before="7"/>
                        <w:rPr>
                          <w:sz w:val="23"/>
                        </w:rPr>
                      </w:pPr>
                    </w:p>
                    <w:p w:rsidR="000D37A9" w:rsidRDefault="000D37A9">
                      <w:pPr>
                        <w:pStyle w:val="BodyText"/>
                        <w:ind w:left="5266" w:right="4710"/>
                        <w:jc w:val="center"/>
                      </w:pPr>
                      <w:r>
                        <w:t>C-425/12 Portugalija</w:t>
                      </w:r>
                    </w:p>
                  </w:txbxContent>
                </v:textbox>
                <w10:anchorlock/>
              </v:shape>
            </w:pict>
          </mc:Fallback>
        </mc:AlternateContent>
      </w:r>
    </w:p>
    <w:p w:rsidR="00463299" w:rsidRDefault="00463299">
      <w:pPr>
        <w:pStyle w:val="BodyText"/>
        <w:spacing w:before="4"/>
        <w:rPr>
          <w:sz w:val="13"/>
        </w:rPr>
      </w:pPr>
    </w:p>
    <w:p w:rsidR="00463299" w:rsidRDefault="00FF3CF0">
      <w:pPr>
        <w:pStyle w:val="Heading2"/>
        <w:ind w:left="380" w:right="383" w:firstLine="3"/>
      </w:pPr>
      <w:r>
        <w:t>&lt;...&gt; vien aplinkybė, kad Portgás yra išimtinė viešosios paslaugos koncesininkė ir priklauso subjektams, kurie aiškiai patenka į Direktyvos 93/38 ratione personae taikymo sritį, dar nereiškia, kad šios įmonės atžvilgiu gali būti taikomas tiesioginis nacionalinėje teisėje laiku neperkeltos Direktyvos 93/38 veikimas. Būtina įrodyti, kad ta su viešuoju interesu susijusi paslauga būtų vykdoma kontroliuojant viešosios valdžios institucijai ir kad ta įmonė turėtų nepaprastai didelius įgaliojimus, palyginti su santykiams tarp privačių asmenų taikomomis taisyklėmis &lt;...&gt;</w:t>
      </w:r>
    </w:p>
    <w:p w:rsidR="00463299" w:rsidRDefault="00463299">
      <w:pPr>
        <w:pStyle w:val="BodyText"/>
        <w:spacing w:before="2"/>
        <w:rPr>
          <w:b/>
          <w:i/>
          <w:sz w:val="16"/>
        </w:rPr>
      </w:pPr>
    </w:p>
    <w:p w:rsidR="00463299" w:rsidRDefault="00463299">
      <w:pPr>
        <w:rPr>
          <w:sz w:val="16"/>
        </w:rPr>
        <w:sectPr w:rsidR="00463299">
          <w:pgSz w:w="15840" w:h="12240" w:orient="landscape"/>
          <w:pgMar w:top="2820" w:right="940" w:bottom="1280" w:left="1160" w:header="913" w:footer="1084" w:gutter="0"/>
          <w:cols w:space="1296"/>
        </w:sectPr>
      </w:pPr>
    </w:p>
    <w:p w:rsidR="00463299" w:rsidRDefault="00FF3CF0">
      <w:pPr>
        <w:spacing w:before="90"/>
        <w:ind w:left="318"/>
        <w:rPr>
          <w:b/>
          <w:sz w:val="24"/>
        </w:rPr>
      </w:pPr>
      <w:r>
        <w:rPr>
          <w:b/>
          <w:sz w:val="24"/>
        </w:rPr>
        <w:t>Bylos esmė:</w:t>
      </w:r>
    </w:p>
    <w:p w:rsidR="00463299" w:rsidRDefault="00463299">
      <w:pPr>
        <w:pStyle w:val="BodyText"/>
        <w:spacing w:before="7"/>
        <w:rPr>
          <w:b/>
          <w:sz w:val="23"/>
        </w:rPr>
      </w:pPr>
    </w:p>
    <w:p w:rsidR="00463299" w:rsidRDefault="00FF3CF0">
      <w:pPr>
        <w:pStyle w:val="BodyText"/>
        <w:ind w:left="318"/>
        <w:jc w:val="both"/>
      </w:pPr>
      <w:r>
        <w:t xml:space="preserve">Prašymas priimti prejudicinį sprendimą pateiktas nagrinėjant ginčą dėl sprendimo, kuriuo </w:t>
      </w:r>
      <w:r>
        <w:rPr>
          <w:i/>
        </w:rPr>
        <w:t>Portgás – Sociedade</w:t>
      </w:r>
      <w:r>
        <w:rPr>
          <w:i/>
          <w:spacing w:val="-9"/>
        </w:rPr>
        <w:t xml:space="preserve"> </w:t>
      </w:r>
      <w:r>
        <w:rPr>
          <w:i/>
        </w:rPr>
        <w:t>de</w:t>
      </w:r>
      <w:r>
        <w:rPr>
          <w:i/>
          <w:spacing w:val="-7"/>
        </w:rPr>
        <w:t xml:space="preserve"> </w:t>
      </w:r>
      <w:r>
        <w:rPr>
          <w:i/>
        </w:rPr>
        <w:t>Produção</w:t>
      </w:r>
      <w:r>
        <w:rPr>
          <w:i/>
          <w:spacing w:val="-6"/>
        </w:rPr>
        <w:t xml:space="preserve"> </w:t>
      </w:r>
      <w:r>
        <w:rPr>
          <w:i/>
        </w:rPr>
        <w:t>e</w:t>
      </w:r>
      <w:r>
        <w:rPr>
          <w:i/>
          <w:spacing w:val="-5"/>
        </w:rPr>
        <w:t xml:space="preserve"> </w:t>
      </w:r>
      <w:r>
        <w:rPr>
          <w:i/>
        </w:rPr>
        <w:t>Distribuição</w:t>
      </w:r>
      <w:r>
        <w:rPr>
          <w:i/>
          <w:spacing w:val="-6"/>
        </w:rPr>
        <w:t xml:space="preserve"> </w:t>
      </w:r>
      <w:r>
        <w:rPr>
          <w:i/>
        </w:rPr>
        <w:t>de</w:t>
      </w:r>
      <w:r>
        <w:rPr>
          <w:i/>
          <w:spacing w:val="-7"/>
        </w:rPr>
        <w:t xml:space="preserve"> </w:t>
      </w:r>
      <w:r>
        <w:rPr>
          <w:i/>
        </w:rPr>
        <w:t>Gás SA</w:t>
      </w:r>
      <w:r>
        <w:rPr>
          <w:i/>
          <w:spacing w:val="-6"/>
        </w:rPr>
        <w:t xml:space="preserve"> </w:t>
      </w:r>
      <w:r>
        <w:t>(toliau</w:t>
      </w:r>
      <w:r>
        <w:rPr>
          <w:spacing w:val="-3"/>
        </w:rPr>
        <w:t xml:space="preserve"> </w:t>
      </w:r>
      <w:r>
        <w:t>–</w:t>
      </w:r>
      <w:r>
        <w:rPr>
          <w:spacing w:val="-6"/>
        </w:rPr>
        <w:t xml:space="preserve"> </w:t>
      </w:r>
      <w:r>
        <w:rPr>
          <w:i/>
        </w:rPr>
        <w:t>Portgás</w:t>
      </w:r>
      <w:r>
        <w:t>)</w:t>
      </w:r>
      <w:r>
        <w:rPr>
          <w:spacing w:val="-7"/>
        </w:rPr>
        <w:t xml:space="preserve"> </w:t>
      </w:r>
      <w:r>
        <w:t>nurodyta</w:t>
      </w:r>
      <w:r>
        <w:rPr>
          <w:spacing w:val="-7"/>
        </w:rPr>
        <w:t xml:space="preserve"> </w:t>
      </w:r>
      <w:r>
        <w:t>grąžinti</w:t>
      </w:r>
      <w:r>
        <w:rPr>
          <w:spacing w:val="-6"/>
        </w:rPr>
        <w:t xml:space="preserve"> </w:t>
      </w:r>
      <w:r>
        <w:t>finansinę</w:t>
      </w:r>
      <w:r>
        <w:rPr>
          <w:spacing w:val="-7"/>
        </w:rPr>
        <w:t xml:space="preserve"> </w:t>
      </w:r>
      <w:r>
        <w:t xml:space="preserve">paramą, suteiktą iš Europos regioninės plėtros fondo, nes pirkdama dujų skaitiklius iš kitos įmonės, </w:t>
      </w:r>
      <w:r>
        <w:rPr>
          <w:i/>
        </w:rPr>
        <w:t xml:space="preserve">Portgás </w:t>
      </w:r>
      <w:r>
        <w:t>nesilaikė Europos Sąjungos teisėje nustatytų viešiesiems pirkimams taikomų</w:t>
      </w:r>
      <w:r>
        <w:rPr>
          <w:spacing w:val="-7"/>
        </w:rPr>
        <w:t xml:space="preserve"> </w:t>
      </w:r>
      <w:r>
        <w:t>taisyklių.</w:t>
      </w:r>
    </w:p>
    <w:p w:rsidR="00463299" w:rsidRDefault="00463299">
      <w:pPr>
        <w:pStyle w:val="BodyText"/>
        <w:spacing w:before="6"/>
        <w:rPr>
          <w:sz w:val="23"/>
        </w:rPr>
      </w:pPr>
    </w:p>
    <w:p w:rsidR="00463299" w:rsidRDefault="00FF3CF0">
      <w:pPr>
        <w:pStyle w:val="BodyText"/>
        <w:ind w:left="318" w:right="3"/>
        <w:jc w:val="both"/>
      </w:pPr>
      <w:r>
        <w:t>Direktyva 93/38</w:t>
      </w:r>
      <w:r>
        <w:rPr>
          <w:b/>
          <w:position w:val="8"/>
          <w:sz w:val="16"/>
        </w:rPr>
        <w:t xml:space="preserve">2 </w:t>
      </w:r>
      <w:r>
        <w:t>reglamentuoja subjektų, vykdančių savo veiklą vandens, energetikos, transporto ir telekomunikacijų sektoriuose, vykdomų pirkimų tvarką. Direktyvos 93/38 nuostatos taikomos ir perkančiosioms organizacijoms, kurios vykdo stacionarių tinklų, skirtų paslaugoms visuomenei teikti, eksploatavimą ar priežiūrą, susijusią su dujų gavyba, gamyba, tiekimu arba paskirstymu, ir veikia remdamosi specialiomis arba išimtinėmis teisėmis, kurias suteikė kompetentinga valstybės narės institucija. Direktyvos 93/38 4 straipsnyje reglamentuota perkančiosios organizacijos pareiga nediskriminuoti skirtingų tiekėjų, o pati direktyva taikoma sutartims, kurias sudaro</w:t>
      </w:r>
      <w:r>
        <w:rPr>
          <w:spacing w:val="51"/>
        </w:rPr>
        <w:t xml:space="preserve"> </w:t>
      </w:r>
      <w:r>
        <w:t>perkančiosios</w:t>
      </w:r>
    </w:p>
    <w:p w:rsidR="00463299" w:rsidRDefault="00FF3CF0">
      <w:pPr>
        <w:pStyle w:val="Heading1"/>
        <w:ind w:left="173"/>
      </w:pPr>
      <w:r>
        <w:rPr>
          <w:b w:val="0"/>
        </w:rPr>
        <w:br w:type="column"/>
      </w:r>
      <w:r>
        <w:t>Pastabos:</w:t>
      </w:r>
    </w:p>
    <w:p w:rsidR="00463299" w:rsidRDefault="00463299">
      <w:pPr>
        <w:pStyle w:val="BodyText"/>
        <w:spacing w:before="1"/>
        <w:rPr>
          <w:b/>
          <w:sz w:val="23"/>
        </w:rPr>
      </w:pPr>
    </w:p>
    <w:p w:rsidR="00463299" w:rsidRDefault="00FF3CF0">
      <w:pPr>
        <w:pStyle w:val="BodyText"/>
        <w:spacing w:before="1"/>
        <w:ind w:left="173" w:right="1115"/>
      </w:pPr>
      <w:r>
        <w:rPr>
          <w:b/>
          <w:position w:val="8"/>
          <w:sz w:val="16"/>
        </w:rPr>
        <w:t xml:space="preserve">1 </w:t>
      </w:r>
      <w:r>
        <w:t>tiesioginio direktyvų veikimo sąlygos</w:t>
      </w:r>
    </w:p>
    <w:p w:rsidR="00463299" w:rsidRDefault="00463299">
      <w:pPr>
        <w:pStyle w:val="BodyText"/>
        <w:spacing w:before="6"/>
        <w:rPr>
          <w:sz w:val="23"/>
        </w:rPr>
      </w:pPr>
    </w:p>
    <w:p w:rsidR="00463299" w:rsidRDefault="00FF3CF0">
      <w:pPr>
        <w:pStyle w:val="BodyText"/>
        <w:ind w:left="173" w:right="323"/>
      </w:pPr>
      <w:r>
        <w:rPr>
          <w:b/>
          <w:position w:val="8"/>
          <w:sz w:val="16"/>
        </w:rPr>
        <w:t xml:space="preserve">2 </w:t>
      </w:r>
      <w:hyperlink r:id="rId41">
        <w:r>
          <w:t>1993 m. birželio 14 d.</w:t>
        </w:r>
      </w:hyperlink>
      <w:r>
        <w:t xml:space="preserve"> </w:t>
      </w:r>
      <w:hyperlink r:id="rId42">
        <w:r>
          <w:t>Tarybos direktyva Nr.</w:t>
        </w:r>
      </w:hyperlink>
      <w:r>
        <w:t xml:space="preserve"> </w:t>
      </w:r>
      <w:hyperlink r:id="rId43">
        <w:r>
          <w:t>93/38/EEB dėl subjektų,</w:t>
        </w:r>
      </w:hyperlink>
      <w:r>
        <w:t xml:space="preserve"> </w:t>
      </w:r>
      <w:hyperlink r:id="rId44">
        <w:r>
          <w:t>vykdančių savo veiklą</w:t>
        </w:r>
      </w:hyperlink>
      <w:r>
        <w:t xml:space="preserve"> </w:t>
      </w:r>
      <w:hyperlink r:id="rId45">
        <w:r>
          <w:t>vandens, energetikos,</w:t>
        </w:r>
      </w:hyperlink>
      <w:r>
        <w:t xml:space="preserve"> </w:t>
      </w:r>
      <w:hyperlink r:id="rId46">
        <w:r>
          <w:t>transporto ir telekomunikacijų</w:t>
        </w:r>
      </w:hyperlink>
      <w:r>
        <w:t xml:space="preserve"> </w:t>
      </w:r>
      <w:hyperlink r:id="rId47">
        <w:r>
          <w:t>sektoriuose, viešojo pirkimo</w:t>
        </w:r>
      </w:hyperlink>
      <w:r>
        <w:t xml:space="preserve"> </w:t>
      </w:r>
      <w:hyperlink r:id="rId48">
        <w:r>
          <w:t>tvarkos suderinimo</w:t>
        </w:r>
      </w:hyperlink>
    </w:p>
    <w:p w:rsidR="00463299" w:rsidRDefault="00463299">
      <w:pPr>
        <w:sectPr w:rsidR="00463299">
          <w:type w:val="continuous"/>
          <w:pgSz w:w="15840" w:h="12240" w:orient="landscape"/>
          <w:pgMar w:top="2820" w:right="940" w:bottom="1280" w:left="1160" w:header="567" w:footer="567" w:gutter="0"/>
          <w:cols w:num="2" w:space="1296" w:equalWidth="0">
            <w:col w:w="10278" w:space="40"/>
            <w:col w:w="3422"/>
          </w:cols>
        </w:sectPr>
      </w:pPr>
    </w:p>
    <w:p w:rsidR="00463299" w:rsidRDefault="00463299">
      <w:pPr>
        <w:pStyle w:val="BodyText"/>
        <w:rPr>
          <w:sz w:val="20"/>
        </w:rPr>
      </w:pPr>
    </w:p>
    <w:p w:rsidR="00463299" w:rsidRDefault="00463299">
      <w:pPr>
        <w:pStyle w:val="BodyText"/>
        <w:spacing w:before="5"/>
        <w:rPr>
          <w:sz w:val="20"/>
        </w:rPr>
      </w:pPr>
    </w:p>
    <w:p w:rsidR="00463299" w:rsidRDefault="00FF3CF0">
      <w:pPr>
        <w:pStyle w:val="BodyText"/>
        <w:spacing w:before="90"/>
        <w:ind w:left="318" w:right="3460"/>
        <w:jc w:val="both"/>
      </w:pPr>
      <w:r>
        <w:t>organizacijos,</w:t>
      </w:r>
      <w:r>
        <w:rPr>
          <w:spacing w:val="-17"/>
        </w:rPr>
        <w:t xml:space="preserve"> </w:t>
      </w:r>
      <w:r>
        <w:t>vykdančios</w:t>
      </w:r>
      <w:r>
        <w:rPr>
          <w:spacing w:val="-17"/>
        </w:rPr>
        <w:t xml:space="preserve"> </w:t>
      </w:r>
      <w:r>
        <w:t>veiklą</w:t>
      </w:r>
      <w:r>
        <w:rPr>
          <w:spacing w:val="-18"/>
        </w:rPr>
        <w:t xml:space="preserve"> </w:t>
      </w:r>
      <w:r>
        <w:t>dujų</w:t>
      </w:r>
      <w:r>
        <w:rPr>
          <w:spacing w:val="-15"/>
        </w:rPr>
        <w:t xml:space="preserve"> </w:t>
      </w:r>
      <w:r>
        <w:t>perdavimo</w:t>
      </w:r>
      <w:r>
        <w:rPr>
          <w:spacing w:val="-17"/>
        </w:rPr>
        <w:t xml:space="preserve"> </w:t>
      </w:r>
      <w:r>
        <w:t>ar</w:t>
      </w:r>
      <w:r>
        <w:rPr>
          <w:spacing w:val="-18"/>
        </w:rPr>
        <w:t xml:space="preserve"> </w:t>
      </w:r>
      <w:r>
        <w:t>paskirstymo</w:t>
      </w:r>
      <w:r>
        <w:rPr>
          <w:spacing w:val="-13"/>
        </w:rPr>
        <w:t xml:space="preserve"> </w:t>
      </w:r>
      <w:r>
        <w:t>srityje,</w:t>
      </w:r>
      <w:r>
        <w:rPr>
          <w:spacing w:val="-15"/>
        </w:rPr>
        <w:t xml:space="preserve"> </w:t>
      </w:r>
      <w:r>
        <w:t>jeigu</w:t>
      </w:r>
      <w:r>
        <w:rPr>
          <w:spacing w:val="-17"/>
        </w:rPr>
        <w:t xml:space="preserve"> </w:t>
      </w:r>
      <w:r>
        <w:t>apskaičiuota</w:t>
      </w:r>
      <w:r>
        <w:rPr>
          <w:spacing w:val="-17"/>
        </w:rPr>
        <w:t xml:space="preserve"> </w:t>
      </w:r>
      <w:r>
        <w:t>sutarties</w:t>
      </w:r>
      <w:r>
        <w:rPr>
          <w:spacing w:val="-16"/>
        </w:rPr>
        <w:t xml:space="preserve"> </w:t>
      </w:r>
      <w:r>
        <w:t>vertė be pridėtinės vertės mokesčio yra didesnė nei 400 000 eurų. Pažymėtina, kad direktyvos nuostatos į Portugalijos vidaus teisės sistemą turėjo būti perkeltos ne vėliau kaip 2000 m. vasario 16 d., tačiau perkelta tik 2001 m. rugpjūčio 9</w:t>
      </w:r>
      <w:r>
        <w:rPr>
          <w:spacing w:val="-2"/>
        </w:rPr>
        <w:t xml:space="preserve"> </w:t>
      </w:r>
      <w:r>
        <w:t>d.</w:t>
      </w:r>
    </w:p>
    <w:p w:rsidR="00463299" w:rsidRDefault="00463299">
      <w:pPr>
        <w:pStyle w:val="BodyText"/>
        <w:spacing w:before="1"/>
      </w:pPr>
    </w:p>
    <w:p w:rsidR="00463299" w:rsidRDefault="00FF3CF0">
      <w:pPr>
        <w:pStyle w:val="BodyText"/>
        <w:ind w:left="318" w:right="3465"/>
        <w:jc w:val="both"/>
      </w:pPr>
      <w:r>
        <w:rPr>
          <w:i/>
        </w:rPr>
        <w:t xml:space="preserve">Portgás </w:t>
      </w:r>
      <w:r>
        <w:t xml:space="preserve">yra pagal Portugalijos teisę veikianti akcinė bendrovė, užsiimanti gamtinių dujų gamyba ir paskirstymu. </w:t>
      </w:r>
      <w:r>
        <w:rPr>
          <w:i/>
        </w:rPr>
        <w:t xml:space="preserve">Portgás </w:t>
      </w:r>
      <w:r>
        <w:t>yra suteikta išimtinė teisė teikti viešąsias paslaugas teritorijoje, kurioje galiojo koncesija,</w:t>
      </w:r>
      <w:r>
        <w:rPr>
          <w:spacing w:val="-3"/>
        </w:rPr>
        <w:t xml:space="preserve"> </w:t>
      </w:r>
      <w:r>
        <w:t>t.y.</w:t>
      </w:r>
      <w:r>
        <w:rPr>
          <w:spacing w:val="-3"/>
        </w:rPr>
        <w:t xml:space="preserve"> </w:t>
      </w:r>
      <w:r>
        <w:t>bendrovei</w:t>
      </w:r>
      <w:r>
        <w:rPr>
          <w:spacing w:val="-3"/>
        </w:rPr>
        <w:t xml:space="preserve"> </w:t>
      </w:r>
      <w:r>
        <w:t>yra</w:t>
      </w:r>
      <w:r>
        <w:rPr>
          <w:spacing w:val="-4"/>
        </w:rPr>
        <w:t xml:space="preserve"> </w:t>
      </w:r>
      <w:r>
        <w:t>suteiktas</w:t>
      </w:r>
      <w:r>
        <w:rPr>
          <w:spacing w:val="-4"/>
        </w:rPr>
        <w:t xml:space="preserve"> </w:t>
      </w:r>
      <w:r>
        <w:t>viešojo</w:t>
      </w:r>
      <w:r>
        <w:rPr>
          <w:spacing w:val="-4"/>
        </w:rPr>
        <w:t xml:space="preserve"> </w:t>
      </w:r>
      <w:r>
        <w:t>intereso</w:t>
      </w:r>
      <w:r>
        <w:rPr>
          <w:spacing w:val="-4"/>
        </w:rPr>
        <w:t xml:space="preserve"> </w:t>
      </w:r>
      <w:r>
        <w:t>paslaugų</w:t>
      </w:r>
      <w:r>
        <w:rPr>
          <w:spacing w:val="-3"/>
        </w:rPr>
        <w:t xml:space="preserve"> </w:t>
      </w:r>
      <w:r>
        <w:t>koncesininko</w:t>
      </w:r>
      <w:r>
        <w:rPr>
          <w:spacing w:val="-3"/>
        </w:rPr>
        <w:t xml:space="preserve"> </w:t>
      </w:r>
      <w:r>
        <w:t>statusas.</w:t>
      </w:r>
      <w:r>
        <w:rPr>
          <w:spacing w:val="-3"/>
        </w:rPr>
        <w:t xml:space="preserve"> </w:t>
      </w:r>
      <w:r>
        <w:t>2001</w:t>
      </w:r>
      <w:r>
        <w:rPr>
          <w:spacing w:val="-6"/>
        </w:rPr>
        <w:t xml:space="preserve"> </w:t>
      </w:r>
      <w:r>
        <w:t>m.</w:t>
      </w:r>
      <w:r>
        <w:rPr>
          <w:spacing w:val="-3"/>
        </w:rPr>
        <w:t xml:space="preserve"> </w:t>
      </w:r>
      <w:r>
        <w:t>liepos</w:t>
      </w:r>
      <w:r>
        <w:rPr>
          <w:spacing w:val="-4"/>
        </w:rPr>
        <w:t xml:space="preserve"> </w:t>
      </w:r>
      <w:r>
        <w:t>7</w:t>
      </w:r>
    </w:p>
    <w:p w:rsidR="00463299" w:rsidRDefault="00FF3CF0">
      <w:pPr>
        <w:ind w:left="318" w:right="3462"/>
        <w:jc w:val="both"/>
        <w:rPr>
          <w:sz w:val="24"/>
        </w:rPr>
      </w:pPr>
      <w:r>
        <w:rPr>
          <w:sz w:val="24"/>
        </w:rPr>
        <w:t xml:space="preserve">d. Portgás sudarė su bendrove </w:t>
      </w:r>
      <w:r>
        <w:rPr>
          <w:i/>
          <w:sz w:val="24"/>
        </w:rPr>
        <w:t xml:space="preserve">Soporgás – Sociedade Portuguesa de Gás Lda </w:t>
      </w:r>
      <w:r>
        <w:rPr>
          <w:sz w:val="24"/>
        </w:rPr>
        <w:t>sutartį dėl dujų skaitiklių tiekimo. Šios sutarties vertė buvo 532 736,92 eurų.</w:t>
      </w:r>
    </w:p>
    <w:p w:rsidR="00463299" w:rsidRDefault="00463299">
      <w:pPr>
        <w:pStyle w:val="BodyText"/>
      </w:pPr>
    </w:p>
    <w:p w:rsidR="00463299" w:rsidRDefault="00FF3CF0">
      <w:pPr>
        <w:pStyle w:val="BodyText"/>
        <w:ind w:left="318" w:right="3461"/>
        <w:jc w:val="both"/>
      </w:pPr>
      <w:r>
        <w:rPr>
          <w:i/>
        </w:rPr>
        <w:t xml:space="preserve">Portgás </w:t>
      </w:r>
      <w:r>
        <w:t xml:space="preserve">dujų skaitliukų tiekimo sutarties vertė buvo finansuota iš Europos regioninės plėtros fondo, tačiau po 2009 m. atlikto audito Generalinė finansų inspektoriaus tarnyba nurodė susigrąžinti </w:t>
      </w:r>
      <w:r>
        <w:rPr>
          <w:i/>
        </w:rPr>
        <w:t xml:space="preserve">Portgás </w:t>
      </w:r>
      <w:r>
        <w:t xml:space="preserve">suteiktą paramą dėl to, kad, kiek tai susiję su minėtų dujų skaitiklių įsigijimu, </w:t>
      </w:r>
      <w:r>
        <w:rPr>
          <w:i/>
        </w:rPr>
        <w:t xml:space="preserve">Portgás </w:t>
      </w:r>
      <w:r>
        <w:t>pažeidė Europos Sąjungos teisėje nustatytas viešiesiems pirkimams taikomas taisykles. Prašymą priimti prejudicinį sprendimą pateikusiam teismui iškilo abejonė, ar Direktyvos 93/38 nuostatos gali būti taikomos prieš viešųjų paslaugų koncesininkams, jei Portugalijos valstybė nebuvo perkėlusi šios direktyvos nuostatų į nacionalinę teisę.</w:t>
      </w:r>
    </w:p>
    <w:p w:rsidR="00463299" w:rsidRDefault="00463299">
      <w:pPr>
        <w:pStyle w:val="BodyText"/>
      </w:pPr>
    </w:p>
    <w:p w:rsidR="00463299" w:rsidRDefault="00FF3CF0">
      <w:pPr>
        <w:pStyle w:val="BodyText"/>
        <w:spacing w:before="1"/>
        <w:ind w:left="318" w:right="3461"/>
        <w:jc w:val="both"/>
      </w:pPr>
      <w:r>
        <w:t>Teisingumo Teismas nurodė, kad visais atvejais, kai direktyvos nuostatos savo turiniu yra besąlygiškos ir pakankamai tikslios, asmenys gali jomis remtis nacionaliniuose teismuose prieš valstybę, jeigu ji per nustatytą terminą neperkėlė direktyvos į nacionalinę teisę arba perkėlė ją netinkamai,</w:t>
      </w:r>
      <w:r>
        <w:rPr>
          <w:b/>
          <w:position w:val="8"/>
          <w:sz w:val="16"/>
        </w:rPr>
        <w:t xml:space="preserve">1 </w:t>
      </w:r>
      <w:r>
        <w:t>tačiau tiesioginis direktyvų veikimas gali būti tik „vertikalus“, juo galima remtis tik tuomet, kai skundą pateikia privatus asmuo</w:t>
      </w:r>
      <w:r>
        <w:rPr>
          <w:spacing w:val="-13"/>
        </w:rPr>
        <w:t xml:space="preserve"> </w:t>
      </w:r>
      <w:r>
        <w:t>prieš</w:t>
      </w:r>
      <w:r>
        <w:rPr>
          <w:spacing w:val="-13"/>
        </w:rPr>
        <w:t xml:space="preserve"> </w:t>
      </w:r>
      <w:r>
        <w:t>valstybės</w:t>
      </w:r>
      <w:r>
        <w:rPr>
          <w:spacing w:val="-12"/>
        </w:rPr>
        <w:t xml:space="preserve"> </w:t>
      </w:r>
      <w:r>
        <w:t>instituciją.</w:t>
      </w:r>
      <w:r>
        <w:rPr>
          <w:spacing w:val="-13"/>
        </w:rPr>
        <w:t xml:space="preserve"> </w:t>
      </w:r>
      <w:r>
        <w:t>Remiantis</w:t>
      </w:r>
      <w:r>
        <w:rPr>
          <w:spacing w:val="-12"/>
        </w:rPr>
        <w:t xml:space="preserve"> </w:t>
      </w:r>
      <w:r>
        <w:t>nusistovėjusia</w:t>
      </w:r>
      <w:r>
        <w:rPr>
          <w:spacing w:val="-14"/>
        </w:rPr>
        <w:t xml:space="preserve"> </w:t>
      </w:r>
      <w:r>
        <w:t>teismų</w:t>
      </w:r>
      <w:r>
        <w:rPr>
          <w:spacing w:val="-12"/>
        </w:rPr>
        <w:t xml:space="preserve"> </w:t>
      </w:r>
      <w:r>
        <w:t>praktika,</w:t>
      </w:r>
      <w:r>
        <w:rPr>
          <w:spacing w:val="-13"/>
        </w:rPr>
        <w:t xml:space="preserve"> </w:t>
      </w:r>
      <w:r>
        <w:t>tarp</w:t>
      </w:r>
      <w:r>
        <w:rPr>
          <w:spacing w:val="-12"/>
        </w:rPr>
        <w:t xml:space="preserve"> </w:t>
      </w:r>
      <w:r>
        <w:t>subjektų,</w:t>
      </w:r>
      <w:r>
        <w:rPr>
          <w:spacing w:val="-13"/>
        </w:rPr>
        <w:t xml:space="preserve"> </w:t>
      </w:r>
      <w:r>
        <w:t>kurių</w:t>
      </w:r>
      <w:r>
        <w:rPr>
          <w:spacing w:val="-13"/>
        </w:rPr>
        <w:t xml:space="preserve"> </w:t>
      </w:r>
      <w:r>
        <w:t>atžvilgiu galima remtis tiesioginį poveikį galinčiomis turėti direktyvos nuostatomis, yra ir subjektų, kuriems, kad ir</w:t>
      </w:r>
      <w:r>
        <w:rPr>
          <w:spacing w:val="-16"/>
        </w:rPr>
        <w:t xml:space="preserve"> </w:t>
      </w:r>
      <w:r>
        <w:t>koks</w:t>
      </w:r>
      <w:r>
        <w:rPr>
          <w:spacing w:val="-16"/>
        </w:rPr>
        <w:t xml:space="preserve"> </w:t>
      </w:r>
      <w:r>
        <w:t>būtų</w:t>
      </w:r>
      <w:r>
        <w:rPr>
          <w:spacing w:val="-15"/>
        </w:rPr>
        <w:t xml:space="preserve"> </w:t>
      </w:r>
      <w:r>
        <w:t>jų</w:t>
      </w:r>
      <w:r>
        <w:rPr>
          <w:spacing w:val="-14"/>
        </w:rPr>
        <w:t xml:space="preserve"> </w:t>
      </w:r>
      <w:r>
        <w:t>teisinis</w:t>
      </w:r>
      <w:r>
        <w:rPr>
          <w:spacing w:val="-15"/>
        </w:rPr>
        <w:t xml:space="preserve"> </w:t>
      </w:r>
      <w:r>
        <w:t>statusas,</w:t>
      </w:r>
      <w:r>
        <w:rPr>
          <w:spacing w:val="-16"/>
        </w:rPr>
        <w:t xml:space="preserve"> </w:t>
      </w:r>
      <w:r>
        <w:t>valdžios</w:t>
      </w:r>
      <w:r>
        <w:rPr>
          <w:spacing w:val="-14"/>
        </w:rPr>
        <w:t xml:space="preserve"> </w:t>
      </w:r>
      <w:r>
        <w:t>institucijos</w:t>
      </w:r>
      <w:r>
        <w:rPr>
          <w:spacing w:val="-16"/>
        </w:rPr>
        <w:t xml:space="preserve"> </w:t>
      </w:r>
      <w:r>
        <w:t>aktu</w:t>
      </w:r>
      <w:r>
        <w:rPr>
          <w:spacing w:val="-15"/>
        </w:rPr>
        <w:t xml:space="preserve"> </w:t>
      </w:r>
      <w:r>
        <w:t>ir</w:t>
      </w:r>
      <w:r>
        <w:rPr>
          <w:spacing w:val="-16"/>
        </w:rPr>
        <w:t xml:space="preserve"> </w:t>
      </w:r>
      <w:r>
        <w:t>jai</w:t>
      </w:r>
      <w:r>
        <w:rPr>
          <w:spacing w:val="-13"/>
        </w:rPr>
        <w:t xml:space="preserve"> </w:t>
      </w:r>
      <w:r>
        <w:t>kontroliuojant</w:t>
      </w:r>
      <w:r>
        <w:rPr>
          <w:spacing w:val="-16"/>
        </w:rPr>
        <w:t xml:space="preserve"> </w:t>
      </w:r>
      <w:r>
        <w:t>buvo</w:t>
      </w:r>
      <w:r>
        <w:rPr>
          <w:spacing w:val="-16"/>
        </w:rPr>
        <w:t xml:space="preserve"> </w:t>
      </w:r>
      <w:r>
        <w:t>pavesta</w:t>
      </w:r>
      <w:r>
        <w:rPr>
          <w:spacing w:val="-15"/>
        </w:rPr>
        <w:t xml:space="preserve"> </w:t>
      </w:r>
      <w:r>
        <w:t>teikti</w:t>
      </w:r>
      <w:r>
        <w:rPr>
          <w:spacing w:val="-15"/>
        </w:rPr>
        <w:t xml:space="preserve"> </w:t>
      </w:r>
      <w:r>
        <w:t>viešąsias</w:t>
      </w:r>
    </w:p>
    <w:p w:rsidR="00463299" w:rsidRDefault="00463299">
      <w:pPr>
        <w:jc w:val="both"/>
        <w:sectPr w:rsidR="00463299">
          <w:pgSz w:w="15840" w:h="12240" w:orient="landscape"/>
          <w:pgMar w:top="2820" w:right="940" w:bottom="1280" w:left="1160" w:header="913" w:footer="1084" w:gutter="0"/>
          <w:cols w:space="1296"/>
        </w:sectPr>
      </w:pPr>
    </w:p>
    <w:p w:rsidR="00463299" w:rsidRDefault="00463299">
      <w:pPr>
        <w:pStyle w:val="BodyText"/>
        <w:rPr>
          <w:sz w:val="20"/>
        </w:rPr>
      </w:pPr>
    </w:p>
    <w:p w:rsidR="00463299" w:rsidRDefault="00463299">
      <w:pPr>
        <w:pStyle w:val="BodyText"/>
        <w:spacing w:before="5"/>
        <w:rPr>
          <w:sz w:val="20"/>
        </w:rPr>
      </w:pPr>
    </w:p>
    <w:p w:rsidR="00463299" w:rsidRDefault="00FF3CF0">
      <w:pPr>
        <w:pStyle w:val="BodyText"/>
        <w:spacing w:before="90"/>
        <w:ind w:left="318" w:right="3461"/>
        <w:jc w:val="both"/>
      </w:pPr>
      <w:r>
        <w:t xml:space="preserve">paslaugas ir kurie dėl to turi nepaprastai didelius įgaliojimus, palyginti su santykiams tarp privačių asmenų taikomomis taisyklėmis. Vien aplinkybė, kad </w:t>
      </w:r>
      <w:r>
        <w:rPr>
          <w:i/>
        </w:rPr>
        <w:t xml:space="preserve">Portgás </w:t>
      </w:r>
      <w:r>
        <w:t>yra išimtinė viešosios paslaugos koncesininkė</w:t>
      </w:r>
      <w:r>
        <w:rPr>
          <w:spacing w:val="-15"/>
        </w:rPr>
        <w:t xml:space="preserve"> </w:t>
      </w:r>
      <w:r>
        <w:t>ir</w:t>
      </w:r>
      <w:r>
        <w:rPr>
          <w:spacing w:val="-14"/>
        </w:rPr>
        <w:t xml:space="preserve"> </w:t>
      </w:r>
      <w:r>
        <w:t>priklauso</w:t>
      </w:r>
      <w:r>
        <w:rPr>
          <w:spacing w:val="-9"/>
        </w:rPr>
        <w:t xml:space="preserve"> </w:t>
      </w:r>
      <w:r>
        <w:t>subjektams,</w:t>
      </w:r>
      <w:r>
        <w:rPr>
          <w:spacing w:val="-13"/>
        </w:rPr>
        <w:t xml:space="preserve"> </w:t>
      </w:r>
      <w:r>
        <w:t>kurie</w:t>
      </w:r>
      <w:r>
        <w:rPr>
          <w:spacing w:val="-15"/>
        </w:rPr>
        <w:t xml:space="preserve"> </w:t>
      </w:r>
      <w:r>
        <w:t>aiškiai</w:t>
      </w:r>
      <w:r>
        <w:rPr>
          <w:spacing w:val="-11"/>
        </w:rPr>
        <w:t xml:space="preserve"> </w:t>
      </w:r>
      <w:r>
        <w:t>patenka</w:t>
      </w:r>
      <w:r>
        <w:rPr>
          <w:spacing w:val="-15"/>
        </w:rPr>
        <w:t xml:space="preserve"> </w:t>
      </w:r>
      <w:r>
        <w:t>į</w:t>
      </w:r>
      <w:r>
        <w:rPr>
          <w:spacing w:val="-13"/>
        </w:rPr>
        <w:t xml:space="preserve"> </w:t>
      </w:r>
      <w:r>
        <w:t>Direktyvos</w:t>
      </w:r>
      <w:r>
        <w:rPr>
          <w:spacing w:val="1"/>
        </w:rPr>
        <w:t xml:space="preserve"> </w:t>
      </w:r>
      <w:r>
        <w:t>93/38</w:t>
      </w:r>
      <w:r>
        <w:rPr>
          <w:spacing w:val="-13"/>
        </w:rPr>
        <w:t xml:space="preserve"> </w:t>
      </w:r>
      <w:r>
        <w:rPr>
          <w:i/>
        </w:rPr>
        <w:t>ratione</w:t>
      </w:r>
      <w:r>
        <w:rPr>
          <w:i/>
          <w:spacing w:val="-2"/>
        </w:rPr>
        <w:t xml:space="preserve"> </w:t>
      </w:r>
      <w:r>
        <w:rPr>
          <w:i/>
        </w:rPr>
        <w:t>personae</w:t>
      </w:r>
      <w:r>
        <w:rPr>
          <w:i/>
          <w:spacing w:val="-14"/>
        </w:rPr>
        <w:t xml:space="preserve"> </w:t>
      </w:r>
      <w:r>
        <w:t>taikymo sritį, dar nereiškia, kad prieš šios įmonės atžvilgiu gali būti taikomas tiesioginis Direktyvos 93/38 veikimas. Būtina įrodyti, kad ta su viešuoju interesu susijusi paslauga būtų vykdoma kontroliuojant viešosios valdžios institucijai ir kad ta įmonė turėtų nepaprastai didelius įgaliojimus, palyginti su santykiams tarp privačių asmenų taikomomis</w:t>
      </w:r>
      <w:r>
        <w:rPr>
          <w:spacing w:val="-1"/>
        </w:rPr>
        <w:t xml:space="preserve"> </w:t>
      </w:r>
      <w:r>
        <w:t>taisyklėmis.</w:t>
      </w:r>
    </w:p>
    <w:p w:rsidR="00463299" w:rsidRDefault="00463299">
      <w:pPr>
        <w:pStyle w:val="BodyText"/>
        <w:spacing w:before="1"/>
      </w:pPr>
    </w:p>
    <w:p w:rsidR="00463299" w:rsidRDefault="00AE3C6B">
      <w:pPr>
        <w:pStyle w:val="BodyText"/>
        <w:ind w:left="318" w:right="3558"/>
        <w:jc w:val="both"/>
      </w:pPr>
      <w:hyperlink r:id="rId49">
        <w:r w:rsidR="00FF3CF0">
          <w:rPr>
            <w:color w:val="0000FF"/>
            <w:spacing w:val="-1"/>
            <w:u w:val="single" w:color="0000FF"/>
          </w:rPr>
          <w:t>http://curia.europa.eu/juris/document/document.jsf?text=&amp;docid=145526&amp;pageIndex=0&amp;doclang=LT</w:t>
        </w:r>
      </w:hyperlink>
      <w:r w:rsidR="00FF3CF0">
        <w:rPr>
          <w:color w:val="0000FF"/>
          <w:spacing w:val="-1"/>
        </w:rPr>
        <w:t xml:space="preserve"> </w:t>
      </w:r>
      <w:hyperlink r:id="rId50">
        <w:r w:rsidR="00FF3CF0">
          <w:rPr>
            <w:color w:val="0000FF"/>
            <w:u w:val="single" w:color="0000FF"/>
          </w:rPr>
          <w:t>&amp;mode=lst&amp;dir=&amp;occ=first&amp;part=1&amp;cid=214247</w:t>
        </w:r>
      </w:hyperlink>
    </w:p>
    <w:p w:rsidR="00463299" w:rsidRDefault="003243D6">
      <w:pPr>
        <w:pStyle w:val="BodyText"/>
        <w:spacing w:before="3"/>
        <w:rPr>
          <w:sz w:val="21"/>
        </w:rPr>
      </w:pPr>
      <w:r>
        <w:rPr>
          <w:noProof/>
          <w:lang w:val="lt-LT" w:eastAsia="lt-LT"/>
        </w:rPr>
        <mc:AlternateContent>
          <mc:Choice Requires="wpg">
            <w:drawing>
              <wp:anchor distT="0" distB="0" distL="0" distR="0" simplePos="0" relativeHeight="251657728" behindDoc="1" locked="0" layoutInCell="1" allowOverlap="1">
                <wp:simplePos x="0" y="0"/>
                <wp:positionH relativeFrom="page">
                  <wp:posOffset>869950</wp:posOffset>
                </wp:positionH>
                <wp:positionV relativeFrom="paragraph">
                  <wp:posOffset>180340</wp:posOffset>
                </wp:positionV>
                <wp:extent cx="8458200" cy="1052195"/>
                <wp:effectExtent l="3175" t="0" r="0" b="0"/>
                <wp:wrapTopAndBottom/>
                <wp:docPr id="116"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58200" cy="1052195"/>
                          <a:chOff x="1370" y="284"/>
                          <a:chExt cx="13320" cy="1657"/>
                        </a:xfrm>
                      </wpg:grpSpPr>
                      <wps:wsp>
                        <wps:cNvPr id="117" name="Rectangle 93"/>
                        <wps:cNvSpPr>
                          <a:spLocks noChangeArrowheads="1"/>
                        </wps:cNvSpPr>
                        <wps:spPr bwMode="auto">
                          <a:xfrm>
                            <a:off x="1370" y="284"/>
                            <a:ext cx="563" cy="1657"/>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8" name="Rectangle 92"/>
                        <wps:cNvSpPr>
                          <a:spLocks noChangeArrowheads="1"/>
                        </wps:cNvSpPr>
                        <wps:spPr bwMode="auto">
                          <a:xfrm>
                            <a:off x="1478" y="284"/>
                            <a:ext cx="347" cy="277"/>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9" name="Rectangle 91"/>
                        <wps:cNvSpPr>
                          <a:spLocks noChangeArrowheads="1"/>
                        </wps:cNvSpPr>
                        <wps:spPr bwMode="auto">
                          <a:xfrm>
                            <a:off x="1932" y="284"/>
                            <a:ext cx="12758" cy="1657"/>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0" name="Rectangle 90"/>
                        <wps:cNvSpPr>
                          <a:spLocks noChangeArrowheads="1"/>
                        </wps:cNvSpPr>
                        <wps:spPr bwMode="auto">
                          <a:xfrm>
                            <a:off x="2040" y="284"/>
                            <a:ext cx="12542" cy="277"/>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1" name="Rectangle 89"/>
                        <wps:cNvSpPr>
                          <a:spLocks noChangeArrowheads="1"/>
                        </wps:cNvSpPr>
                        <wps:spPr bwMode="auto">
                          <a:xfrm>
                            <a:off x="2040" y="560"/>
                            <a:ext cx="12542" cy="276"/>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2" name="Rectangle 88"/>
                        <wps:cNvSpPr>
                          <a:spLocks noChangeArrowheads="1"/>
                        </wps:cNvSpPr>
                        <wps:spPr bwMode="auto">
                          <a:xfrm>
                            <a:off x="2040" y="836"/>
                            <a:ext cx="12542" cy="276"/>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3" name="Rectangle 87"/>
                        <wps:cNvSpPr>
                          <a:spLocks noChangeArrowheads="1"/>
                        </wps:cNvSpPr>
                        <wps:spPr bwMode="auto">
                          <a:xfrm>
                            <a:off x="2040" y="1112"/>
                            <a:ext cx="12542" cy="276"/>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4" name="Rectangle 86"/>
                        <wps:cNvSpPr>
                          <a:spLocks noChangeArrowheads="1"/>
                        </wps:cNvSpPr>
                        <wps:spPr bwMode="auto">
                          <a:xfrm>
                            <a:off x="2040" y="1388"/>
                            <a:ext cx="12542" cy="276"/>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5" name="Rectangle 85"/>
                        <wps:cNvSpPr>
                          <a:spLocks noChangeArrowheads="1"/>
                        </wps:cNvSpPr>
                        <wps:spPr bwMode="auto">
                          <a:xfrm>
                            <a:off x="2040" y="1664"/>
                            <a:ext cx="12542" cy="276"/>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6" name="Text Box 84"/>
                        <wps:cNvSpPr txBox="1">
                          <a:spLocks noChangeArrowheads="1"/>
                        </wps:cNvSpPr>
                        <wps:spPr bwMode="auto">
                          <a:xfrm>
                            <a:off x="7479" y="1666"/>
                            <a:ext cx="1679"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37A9" w:rsidRDefault="000D37A9">
                              <w:pPr>
                                <w:spacing w:line="266" w:lineRule="exact"/>
                                <w:rPr>
                                  <w:sz w:val="24"/>
                                </w:rPr>
                              </w:pPr>
                              <w:r>
                                <w:rPr>
                                  <w:sz w:val="24"/>
                                </w:rPr>
                                <w:t>C-221/12 Belgija</w:t>
                              </w:r>
                            </w:p>
                          </w:txbxContent>
                        </wps:txbx>
                        <wps:bodyPr rot="0" vert="horz" wrap="square" lIns="0" tIns="0" rIns="0" bIns="0" anchor="t" anchorCtr="0" upright="1">
                          <a:noAutofit/>
                        </wps:bodyPr>
                      </wps:wsp>
                      <wps:wsp>
                        <wps:cNvPr id="127" name="Text Box 83"/>
                        <wps:cNvSpPr txBox="1">
                          <a:spLocks noChangeArrowheads="1"/>
                        </wps:cNvSpPr>
                        <wps:spPr bwMode="auto">
                          <a:xfrm>
                            <a:off x="2556" y="291"/>
                            <a:ext cx="11527" cy="10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37A9" w:rsidRDefault="000D37A9">
                              <w:pPr>
                                <w:spacing w:line="266" w:lineRule="exact"/>
                                <w:ind w:left="2287"/>
                                <w:rPr>
                                  <w:b/>
                                  <w:sz w:val="24"/>
                                </w:rPr>
                              </w:pPr>
                              <w:r>
                                <w:rPr>
                                  <w:b/>
                                  <w:sz w:val="24"/>
                                </w:rPr>
                                <w:t>Teisingumo Teismo 2013 m. lapkričio 14 d. prejudicinis sprendimas</w:t>
                              </w:r>
                            </w:p>
                            <w:p w:rsidR="000D37A9" w:rsidRDefault="000D37A9">
                              <w:pPr>
                                <w:ind w:right="18"/>
                                <w:jc w:val="center"/>
                                <w:rPr>
                                  <w:b/>
                                  <w:sz w:val="24"/>
                                </w:rPr>
                              </w:pPr>
                              <w:r>
                                <w:rPr>
                                  <w:b/>
                                  <w:sz w:val="24"/>
                                </w:rPr>
                                <w:t xml:space="preserve">byloje Belgacom NV </w:t>
                              </w:r>
                              <w:r>
                                <w:rPr>
                                  <w:b/>
                                  <w:i/>
                                  <w:sz w:val="24"/>
                                </w:rPr>
                                <w:t xml:space="preserve">vs </w:t>
                              </w:r>
                              <w:r>
                                <w:rPr>
                                  <w:b/>
                                  <w:sz w:val="24"/>
                                </w:rPr>
                                <w:t>Interkommunale voor Teledistributie van het Gewest Antwerpen (Integan), Inter-Media, West-Vlaamse Energie-en Teledistributiemaatschappij (WVEM), Proviniciale Brabantse</w:t>
                              </w:r>
                            </w:p>
                            <w:p w:rsidR="000D37A9" w:rsidRDefault="000D37A9">
                              <w:pPr>
                                <w:ind w:right="14"/>
                                <w:jc w:val="center"/>
                                <w:rPr>
                                  <w:b/>
                                  <w:sz w:val="24"/>
                                </w:rPr>
                              </w:pPr>
                              <w:r>
                                <w:rPr>
                                  <w:b/>
                                  <w:sz w:val="24"/>
                                </w:rPr>
                                <w:t>Energiemaatschappij CVBA (PBE)</w:t>
                              </w:r>
                            </w:p>
                          </w:txbxContent>
                        </wps:txbx>
                        <wps:bodyPr rot="0" vert="horz" wrap="square" lIns="0" tIns="0" rIns="0" bIns="0" anchor="t" anchorCtr="0" upright="1">
                          <a:noAutofit/>
                        </wps:bodyPr>
                      </wps:wsp>
                      <wps:wsp>
                        <wps:cNvPr id="128" name="Text Box 82"/>
                        <wps:cNvSpPr txBox="1">
                          <a:spLocks noChangeArrowheads="1"/>
                        </wps:cNvSpPr>
                        <wps:spPr bwMode="auto">
                          <a:xfrm>
                            <a:off x="1478" y="291"/>
                            <a:ext cx="200"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37A9" w:rsidRDefault="000D37A9">
                              <w:pPr>
                                <w:spacing w:line="266" w:lineRule="exact"/>
                                <w:rPr>
                                  <w:b/>
                                  <w:sz w:val="24"/>
                                </w:rPr>
                              </w:pPr>
                              <w:r>
                                <w:rPr>
                                  <w:b/>
                                  <w:sz w:val="24"/>
                                </w:rPr>
                                <w:t>9.</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1" o:spid="_x0000_s1091" style="position:absolute;margin-left:68.5pt;margin-top:14.2pt;width:666pt;height:82.85pt;z-index:-251658752;mso-wrap-distance-left:0;mso-wrap-distance-right:0;mso-position-horizontal-relative:page;mso-position-vertical-relative:text" coordorigin="1370,284" coordsize="13320,16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">
                <v:rect id="Rectangle 93" o:spid="_x0000_s1092" style="position:absolute;left:1370;top:284;width:563;height:16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" fillcolor="#dbe4f0" stroked="f"/>
                <v:rect id="Rectangle 92" o:spid="_x0000_s1093" style="position:absolute;left:1478;top:284;width:347;height: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" fillcolor="#dbe4f0" stroked="f"/>
                <v:rect id="Rectangle 91" o:spid="_x0000_s1094" style="position:absolute;left:1932;top:284;width:12758;height:16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" fillcolor="#dbe4f0" stroked="f"/>
                <v:rect id="Rectangle 90" o:spid="_x0000_s1095" style="position:absolute;left:2040;top:284;width:12542;height: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" fillcolor="#dbe4f0" stroked="f"/>
                <v:rect id="Rectangle 89" o:spid="_x0000_s1096" style="position:absolute;left:2040;top:560;width:12542;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" fillcolor="#dbe4f0" stroked="f"/>
                <v:rect id="Rectangle 88" o:spid="_x0000_s1097" style="position:absolute;left:2040;top:836;width:12542;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" fillcolor="#dbe4f0" stroked="f"/>
                <v:rect id="Rectangle 87" o:spid="_x0000_s1098" style="position:absolute;left:2040;top:1112;width:12542;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" fillcolor="#dbe4f0" stroked="f"/>
                <v:rect id="Rectangle 86" o:spid="_x0000_s1099" style="position:absolute;left:2040;top:1388;width:12542;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" fillcolor="#dbe4f0" stroked="f"/>
                <v:rect id="Rectangle 85" o:spid="_x0000_s1100" style="position:absolute;left:2040;top:1664;width:12542;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" fillcolor="#dbe4f0" stroked="f"/>
                <v:shape id="Text Box 84" o:spid="_x0000_s1101" type="#_x0000_t202" style="position:absolute;left:7479;top:1666;width:1679;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" filled="f" stroked="f">
                  <v:textbox inset="0,0,0,0">
                    <w:txbxContent>
                      <w:p w:rsidR="000D37A9" w:rsidRDefault="000D37A9">
                        <w:pPr>
                          <w:spacing w:line="266" w:lineRule="exact"/>
                          <w:rPr>
                            <w:sz w:val="24"/>
                          </w:rPr>
                        </w:pPr>
                        <w:r>
                          <w:rPr>
                            <w:sz w:val="24"/>
                          </w:rPr>
                          <w:t>C-221/12 Belgija</w:t>
                        </w:r>
                      </w:p>
                    </w:txbxContent>
                  </v:textbox>
                </v:shape>
                <v:shape id="Text Box 83" o:spid="_x0000_s1102" type="#_x0000_t202" style="position:absolute;left:2556;top:291;width:11527;height:10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" filled="f" stroked="f">
                  <v:textbox inset="0,0,0,0">
                    <w:txbxContent>
                      <w:p w:rsidR="000D37A9" w:rsidRDefault="000D37A9">
                        <w:pPr>
                          <w:spacing w:line="266" w:lineRule="exact"/>
                          <w:ind w:left="2287"/>
                          <w:rPr>
                            <w:b/>
                            <w:sz w:val="24"/>
                          </w:rPr>
                        </w:pPr>
                        <w:r>
                          <w:rPr>
                            <w:b/>
                            <w:sz w:val="24"/>
                          </w:rPr>
                          <w:t>Teisingumo Teismo 2013 m. lapkričio 14 d. prejudicinis sprendimas</w:t>
                        </w:r>
                      </w:p>
                      <w:p w:rsidR="000D37A9" w:rsidRDefault="000D37A9">
                        <w:pPr>
                          <w:ind w:right="18"/>
                          <w:jc w:val="center"/>
                          <w:rPr>
                            <w:b/>
                            <w:sz w:val="24"/>
                          </w:rPr>
                        </w:pPr>
                        <w:r>
                          <w:rPr>
                            <w:b/>
                            <w:sz w:val="24"/>
                          </w:rPr>
                          <w:t xml:space="preserve">byloje Belgacom NV </w:t>
                        </w:r>
                        <w:r>
                          <w:rPr>
                            <w:b/>
                            <w:i/>
                            <w:sz w:val="24"/>
                          </w:rPr>
                          <w:t xml:space="preserve">vs </w:t>
                        </w:r>
                        <w:r>
                          <w:rPr>
                            <w:b/>
                            <w:sz w:val="24"/>
                          </w:rPr>
                          <w:t>Interkommunale voor Teledistributie van het Gewest Antwerpen (Integan), Inter-Media, West-Vlaamse Energie-en Teledistributiemaatschappij (WVEM), Proviniciale Brabantse</w:t>
                        </w:r>
                      </w:p>
                      <w:p w:rsidR="000D37A9" w:rsidRDefault="000D37A9">
                        <w:pPr>
                          <w:ind w:right="14"/>
                          <w:jc w:val="center"/>
                          <w:rPr>
                            <w:b/>
                            <w:sz w:val="24"/>
                          </w:rPr>
                        </w:pPr>
                        <w:r>
                          <w:rPr>
                            <w:b/>
                            <w:sz w:val="24"/>
                          </w:rPr>
                          <w:t>Energiemaatschappij CVBA (PBE)</w:t>
                        </w:r>
                      </w:p>
                    </w:txbxContent>
                  </v:textbox>
                </v:shape>
                <v:shape id="Text Box 82" o:spid="_x0000_s1103" type="#_x0000_t202" style="position:absolute;left:1478;top:291;width:200;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" filled="f" stroked="f">
                  <v:textbox inset="0,0,0,0">
                    <w:txbxContent>
                      <w:p w:rsidR="000D37A9" w:rsidRDefault="000D37A9">
                        <w:pPr>
                          <w:spacing w:line="266" w:lineRule="exact"/>
                          <w:rPr>
                            <w:b/>
                            <w:sz w:val="24"/>
                          </w:rPr>
                        </w:pPr>
                        <w:r>
                          <w:rPr>
                            <w:b/>
                            <w:sz w:val="24"/>
                          </w:rPr>
                          <w:t>9.</w:t>
                        </w:r>
                      </w:p>
                    </w:txbxContent>
                  </v:textbox>
                </v:shape>
                <w10:wrap type="topAndBottom" anchorx="page"/>
              </v:group>
            </w:pict>
          </mc:Fallback>
        </mc:AlternateContent>
      </w:r>
    </w:p>
    <w:p w:rsidR="00463299" w:rsidRDefault="00463299">
      <w:pPr>
        <w:pStyle w:val="BodyText"/>
        <w:spacing w:before="4"/>
        <w:rPr>
          <w:sz w:val="13"/>
        </w:rPr>
      </w:pPr>
    </w:p>
    <w:p w:rsidR="00463299" w:rsidRDefault="00FF3CF0">
      <w:pPr>
        <w:pStyle w:val="Heading2"/>
        <w:ind w:left="304"/>
      </w:pPr>
      <w:r>
        <w:t>&lt;...&gt; nepaisant to, kad paslaugų koncesijos nepatenka į Direktyvos 2004/18 taikymo sritį, valdžios institucijos, suteikiančios tokią koncesiją, privalo laikytis pagrindinių SESV taisyklių, nediskriminavimo dėl nacionalinės priklausomybės ir vienodo požiūrio principų, taip pat iš jų išplaukiančios skaidrumo pareigos, jeigu tokia koncesija kelia aiškų tarptautinį susidomėjimą &lt;...&gt;</w:t>
      </w:r>
    </w:p>
    <w:p w:rsidR="00463299" w:rsidRDefault="00463299">
      <w:pPr>
        <w:pStyle w:val="BodyText"/>
        <w:spacing w:before="3"/>
        <w:rPr>
          <w:b/>
          <w:i/>
          <w:sz w:val="16"/>
        </w:rPr>
      </w:pPr>
    </w:p>
    <w:p w:rsidR="00463299" w:rsidRDefault="00463299">
      <w:pPr>
        <w:rPr>
          <w:sz w:val="16"/>
        </w:rPr>
        <w:sectPr w:rsidR="00463299">
          <w:pgSz w:w="15840" w:h="12240" w:orient="landscape"/>
          <w:pgMar w:top="2820" w:right="940" w:bottom="1280" w:left="1160" w:header="913" w:footer="1084" w:gutter="0"/>
          <w:cols w:space="1296"/>
        </w:sectPr>
      </w:pPr>
    </w:p>
    <w:p w:rsidR="00463299" w:rsidRDefault="00FF3CF0">
      <w:pPr>
        <w:spacing w:before="90"/>
        <w:ind w:left="318"/>
        <w:rPr>
          <w:b/>
          <w:sz w:val="24"/>
        </w:rPr>
      </w:pPr>
      <w:r>
        <w:rPr>
          <w:b/>
          <w:sz w:val="24"/>
        </w:rPr>
        <w:t>Bylos esmė:</w:t>
      </w:r>
    </w:p>
    <w:p w:rsidR="00463299" w:rsidRDefault="00463299">
      <w:pPr>
        <w:pStyle w:val="BodyText"/>
        <w:spacing w:before="6"/>
        <w:rPr>
          <w:b/>
          <w:sz w:val="23"/>
        </w:rPr>
      </w:pPr>
    </w:p>
    <w:p w:rsidR="00463299" w:rsidRDefault="00FF3CF0">
      <w:pPr>
        <w:ind w:left="318"/>
        <w:rPr>
          <w:sz w:val="24"/>
        </w:rPr>
      </w:pPr>
      <w:r>
        <w:rPr>
          <w:sz w:val="24"/>
        </w:rPr>
        <w:t xml:space="preserve">Prašymas priimti prejudicinį sprendimą pateiktas nagrinėjant </w:t>
      </w:r>
      <w:r>
        <w:rPr>
          <w:i/>
          <w:sz w:val="24"/>
        </w:rPr>
        <w:t xml:space="preserve">Belgacom NV </w:t>
      </w:r>
      <w:r>
        <w:rPr>
          <w:sz w:val="24"/>
        </w:rPr>
        <w:t xml:space="preserve">(toliau – </w:t>
      </w:r>
      <w:r>
        <w:rPr>
          <w:i/>
          <w:sz w:val="24"/>
        </w:rPr>
        <w:t>Belgacom</w:t>
      </w:r>
      <w:r>
        <w:rPr>
          <w:sz w:val="24"/>
        </w:rPr>
        <w:t xml:space="preserve">) ir keturių komunų asociacijų: </w:t>
      </w:r>
      <w:r>
        <w:rPr>
          <w:i/>
          <w:sz w:val="24"/>
        </w:rPr>
        <w:t xml:space="preserve">Interkommunale voor Teledistributie van het Gewest Antwerpen </w:t>
      </w:r>
      <w:r>
        <w:rPr>
          <w:sz w:val="24"/>
        </w:rPr>
        <w:t>(</w:t>
      </w:r>
      <w:r>
        <w:rPr>
          <w:i/>
          <w:sz w:val="24"/>
        </w:rPr>
        <w:t>Integan</w:t>
      </w:r>
      <w:r>
        <w:rPr>
          <w:sz w:val="24"/>
        </w:rPr>
        <w:t>),</w:t>
      </w:r>
    </w:p>
    <w:p w:rsidR="00463299" w:rsidRDefault="00FF3CF0">
      <w:pPr>
        <w:pStyle w:val="Heading1"/>
        <w:ind w:left="173"/>
      </w:pPr>
      <w:r>
        <w:rPr>
          <w:b w:val="0"/>
        </w:rPr>
        <w:br w:type="column"/>
      </w:r>
      <w:r>
        <w:t>Pastabos:</w:t>
      </w:r>
    </w:p>
    <w:p w:rsidR="00463299" w:rsidRDefault="00463299">
      <w:pPr>
        <w:pStyle w:val="BodyText"/>
        <w:spacing w:before="1"/>
        <w:rPr>
          <w:b/>
          <w:sz w:val="23"/>
        </w:rPr>
      </w:pPr>
    </w:p>
    <w:p w:rsidR="00463299" w:rsidRDefault="00FF3CF0">
      <w:pPr>
        <w:pStyle w:val="BodyText"/>
        <w:ind w:left="173"/>
      </w:pPr>
      <w:r>
        <w:rPr>
          <w:b/>
          <w:position w:val="8"/>
          <w:sz w:val="16"/>
        </w:rPr>
        <w:t xml:space="preserve">1 </w:t>
      </w:r>
      <w:hyperlink r:id="rId51">
        <w:r>
          <w:t>2004 m. kovo 31 d. Europos</w:t>
        </w:r>
      </w:hyperlink>
      <w:r>
        <w:t xml:space="preserve"> </w:t>
      </w:r>
      <w:hyperlink r:id="rId52">
        <w:r>
          <w:t>Parlamento ir Tarybos</w:t>
        </w:r>
      </w:hyperlink>
    </w:p>
    <w:p w:rsidR="00463299" w:rsidRDefault="00463299">
      <w:pPr>
        <w:sectPr w:rsidR="00463299">
          <w:type w:val="continuous"/>
          <w:pgSz w:w="15840" w:h="12240" w:orient="landscape"/>
          <w:pgMar w:top="2820" w:right="940" w:bottom="1280" w:left="1160" w:header="567" w:footer="567" w:gutter="0"/>
          <w:cols w:num="2" w:space="1296" w:equalWidth="0">
            <w:col w:w="10278" w:space="40"/>
            <w:col w:w="3422"/>
          </w:cols>
        </w:sectPr>
      </w:pPr>
    </w:p>
    <w:p w:rsidR="00463299" w:rsidRDefault="00463299">
      <w:pPr>
        <w:pStyle w:val="BodyText"/>
        <w:rPr>
          <w:sz w:val="20"/>
        </w:rPr>
      </w:pPr>
    </w:p>
    <w:p w:rsidR="00463299" w:rsidRDefault="00463299">
      <w:pPr>
        <w:pStyle w:val="BodyText"/>
        <w:spacing w:before="2"/>
        <w:rPr>
          <w:sz w:val="29"/>
        </w:rPr>
      </w:pPr>
    </w:p>
    <w:tbl>
      <w:tblPr>
        <w:tblW w:w="0" w:type="auto"/>
        <w:tblInd w:w="118" w:type="dxa"/>
        <w:tblLayout w:type="fixed"/>
        <w:tblCellMar>
          <w:left w:w="0" w:type="dxa"/>
          <w:right w:w="0" w:type="dxa"/>
        </w:tblCellMar>
        <w:tblLook w:val="01E0" w:firstRow="1" w:lastRow="1" w:firstColumn="1" w:lastColumn="1" w:noHBand="0" w:noVBand="0"/>
      </w:tblPr>
      <w:tblGrid>
        <w:gridCol w:w="10265"/>
        <w:gridCol w:w="3222"/>
      </w:tblGrid>
      <w:tr w:rsidR="00463299">
        <w:trPr>
          <w:trHeight w:val="7167"/>
        </w:trPr>
        <w:tc>
          <w:tcPr>
            <w:tcW w:w="10265" w:type="dxa"/>
          </w:tcPr>
          <w:p w:rsidR="00463299" w:rsidRDefault="00FF3CF0">
            <w:pPr>
              <w:pStyle w:val="TableParagraph"/>
              <w:ind w:left="200" w:right="105"/>
              <w:jc w:val="both"/>
              <w:rPr>
                <w:sz w:val="24"/>
              </w:rPr>
            </w:pPr>
            <w:r>
              <w:rPr>
                <w:i/>
                <w:sz w:val="24"/>
              </w:rPr>
              <w:t xml:space="preserve">Inter-Media, West-Vlaamse Energie-en Teledistributiemaatschappij </w:t>
            </w:r>
            <w:r>
              <w:rPr>
                <w:sz w:val="24"/>
              </w:rPr>
              <w:t>(</w:t>
            </w:r>
            <w:r>
              <w:rPr>
                <w:i/>
                <w:sz w:val="24"/>
              </w:rPr>
              <w:t>WVEM</w:t>
            </w:r>
            <w:r>
              <w:rPr>
                <w:sz w:val="24"/>
              </w:rPr>
              <w:t xml:space="preserve">) ir </w:t>
            </w:r>
            <w:r>
              <w:rPr>
                <w:i/>
                <w:sz w:val="24"/>
              </w:rPr>
              <w:t xml:space="preserve">Proviniciale Brabantse Energiemaatschappij CVBA </w:t>
            </w:r>
            <w:r>
              <w:rPr>
                <w:sz w:val="24"/>
              </w:rPr>
              <w:t>(</w:t>
            </w:r>
            <w:r>
              <w:rPr>
                <w:i/>
                <w:sz w:val="24"/>
              </w:rPr>
              <w:t>PBE</w:t>
            </w:r>
            <w:r>
              <w:rPr>
                <w:sz w:val="24"/>
              </w:rPr>
              <w:t xml:space="preserve">) (toliau kartu – Komunų asociacijos) ginčą dėl įvairių sprendimų, kuriais šios asociacijos patvirtino susitarimų, kuriuose numatyta perleisti </w:t>
            </w:r>
            <w:r>
              <w:rPr>
                <w:i/>
                <w:sz w:val="24"/>
              </w:rPr>
              <w:t xml:space="preserve">Telenet NV </w:t>
            </w:r>
            <w:r>
              <w:rPr>
                <w:sz w:val="24"/>
              </w:rPr>
              <w:t xml:space="preserve">(toliau – </w:t>
            </w:r>
            <w:r>
              <w:rPr>
                <w:i/>
                <w:sz w:val="24"/>
              </w:rPr>
              <w:t>Telenet</w:t>
            </w:r>
            <w:r>
              <w:rPr>
                <w:sz w:val="24"/>
              </w:rPr>
              <w:t>) televizijos paslaugų teikimo veiklą ir jų klientų pasirašytas televizijos abonemento sutartis, taip pat nustatytam laikotarpiui – papildomas teises į jų kabelių tinklus ir suteikti ilgalaikės nuomos teisę į</w:t>
            </w:r>
            <w:r>
              <w:rPr>
                <w:spacing w:val="-29"/>
                <w:sz w:val="24"/>
              </w:rPr>
              <w:t xml:space="preserve"> </w:t>
            </w:r>
            <w:r>
              <w:rPr>
                <w:sz w:val="24"/>
              </w:rPr>
              <w:t>šiuos tinklus sudarymą neskelbiant</w:t>
            </w:r>
            <w:r>
              <w:rPr>
                <w:spacing w:val="-1"/>
                <w:sz w:val="24"/>
              </w:rPr>
              <w:t xml:space="preserve"> </w:t>
            </w:r>
            <w:r>
              <w:rPr>
                <w:sz w:val="24"/>
              </w:rPr>
              <w:t>konkurso.</w:t>
            </w:r>
          </w:p>
          <w:p w:rsidR="00463299" w:rsidRDefault="00463299">
            <w:pPr>
              <w:pStyle w:val="TableParagraph"/>
              <w:spacing w:before="2"/>
              <w:rPr>
                <w:sz w:val="23"/>
              </w:rPr>
            </w:pPr>
          </w:p>
          <w:p w:rsidR="00463299" w:rsidRDefault="00FF3CF0">
            <w:pPr>
              <w:pStyle w:val="TableParagraph"/>
              <w:ind w:left="200" w:right="105"/>
              <w:jc w:val="both"/>
              <w:rPr>
                <w:sz w:val="24"/>
              </w:rPr>
            </w:pPr>
            <w:r>
              <w:rPr>
                <w:sz w:val="24"/>
              </w:rPr>
              <w:t xml:space="preserve">Komunų asociacijų nariai yra viešosios teisės reglamentuojami subjektai, kurios teikė kabelinės televizijos paslaugas naudodamos savo pačių kabelių tinklus. 1996 m. šios asociacijos įsigijo 1,51 % įsteigtos kooperatinės bendrovės </w:t>
            </w:r>
            <w:r>
              <w:rPr>
                <w:i/>
                <w:sz w:val="24"/>
              </w:rPr>
              <w:t xml:space="preserve">Telenet </w:t>
            </w:r>
            <w:r>
              <w:rPr>
                <w:sz w:val="24"/>
              </w:rPr>
              <w:t xml:space="preserve">kapitalo, kaip įnašas </w:t>
            </w:r>
            <w:r>
              <w:rPr>
                <w:i/>
                <w:sz w:val="24"/>
              </w:rPr>
              <w:t xml:space="preserve">Telenet </w:t>
            </w:r>
            <w:r>
              <w:rPr>
                <w:sz w:val="24"/>
              </w:rPr>
              <w:t>buvo suteiktos teisės 50 metų laikotarpiui iš dalies naudoti jų kabelių tinklus. Šios naudojimo teisės apėmė išimtinę teisę naudoti tuos tinklus teikiant vadinamąsias „telekomunikacijų iš taško į tašką“ paslaugas ir neišimtinę teisę dėl vadinamųjų „daugialypės terpės“ paslaugų, o Komunų asociacijos išsaugojo išimtinę teisę naudoti savo tinklus teikiant transliavimo paslaugas.</w:t>
            </w:r>
          </w:p>
          <w:p w:rsidR="00463299" w:rsidRDefault="00463299">
            <w:pPr>
              <w:pStyle w:val="TableParagraph"/>
              <w:rPr>
                <w:sz w:val="24"/>
              </w:rPr>
            </w:pPr>
          </w:p>
          <w:p w:rsidR="00463299" w:rsidRDefault="00FF3CF0">
            <w:pPr>
              <w:pStyle w:val="TableParagraph"/>
              <w:ind w:left="200" w:right="106"/>
              <w:jc w:val="both"/>
              <w:rPr>
                <w:sz w:val="24"/>
              </w:rPr>
            </w:pPr>
            <w:r>
              <w:rPr>
                <w:sz w:val="24"/>
              </w:rPr>
              <w:t xml:space="preserve">Vėliau Komunų asociacijos įsteigė ekonominių interesų grupę </w:t>
            </w:r>
            <w:r>
              <w:rPr>
                <w:i/>
                <w:sz w:val="24"/>
              </w:rPr>
              <w:t xml:space="preserve">IN-DI </w:t>
            </w:r>
            <w:r>
              <w:rPr>
                <w:sz w:val="24"/>
              </w:rPr>
              <w:t xml:space="preserve">siekdamos, be kita ko, pasiūlyti interaktyviosios skaitmeninės televizijos paslaugas per savo kabelių tinklus. </w:t>
            </w:r>
            <w:r>
              <w:rPr>
                <w:i/>
                <w:sz w:val="24"/>
              </w:rPr>
              <w:t xml:space="preserve">Telenet </w:t>
            </w:r>
            <w:r>
              <w:rPr>
                <w:sz w:val="24"/>
              </w:rPr>
              <w:t>pateikė ieškinį dėl bylos</w:t>
            </w:r>
            <w:r>
              <w:rPr>
                <w:spacing w:val="-6"/>
                <w:sz w:val="24"/>
              </w:rPr>
              <w:t xml:space="preserve"> </w:t>
            </w:r>
            <w:r>
              <w:rPr>
                <w:sz w:val="24"/>
              </w:rPr>
              <w:t>nagrinėjimo</w:t>
            </w:r>
            <w:r>
              <w:rPr>
                <w:spacing w:val="-7"/>
                <w:sz w:val="24"/>
              </w:rPr>
              <w:t xml:space="preserve"> </w:t>
            </w:r>
            <w:r>
              <w:rPr>
                <w:sz w:val="24"/>
              </w:rPr>
              <w:t>iš</w:t>
            </w:r>
            <w:r>
              <w:rPr>
                <w:spacing w:val="-5"/>
                <w:sz w:val="24"/>
              </w:rPr>
              <w:t xml:space="preserve"> </w:t>
            </w:r>
            <w:r>
              <w:rPr>
                <w:sz w:val="24"/>
              </w:rPr>
              <w:t>esmės,</w:t>
            </w:r>
            <w:r>
              <w:rPr>
                <w:spacing w:val="-7"/>
                <w:sz w:val="24"/>
              </w:rPr>
              <w:t xml:space="preserve"> </w:t>
            </w:r>
            <w:r>
              <w:rPr>
                <w:sz w:val="24"/>
              </w:rPr>
              <w:t>ji</w:t>
            </w:r>
            <w:r>
              <w:rPr>
                <w:spacing w:val="-6"/>
                <w:sz w:val="24"/>
              </w:rPr>
              <w:t xml:space="preserve"> </w:t>
            </w:r>
            <w:r>
              <w:rPr>
                <w:sz w:val="24"/>
              </w:rPr>
              <w:t>rėmėsi</w:t>
            </w:r>
            <w:r>
              <w:rPr>
                <w:spacing w:val="-7"/>
                <w:sz w:val="24"/>
              </w:rPr>
              <w:t xml:space="preserve"> </w:t>
            </w:r>
            <w:r>
              <w:rPr>
                <w:sz w:val="24"/>
              </w:rPr>
              <w:t>tuo,</w:t>
            </w:r>
            <w:r>
              <w:rPr>
                <w:spacing w:val="-6"/>
                <w:sz w:val="24"/>
              </w:rPr>
              <w:t xml:space="preserve"> </w:t>
            </w:r>
            <w:r>
              <w:rPr>
                <w:sz w:val="24"/>
              </w:rPr>
              <w:t>kad</w:t>
            </w:r>
            <w:r>
              <w:rPr>
                <w:spacing w:val="-7"/>
                <w:sz w:val="24"/>
              </w:rPr>
              <w:t xml:space="preserve"> </w:t>
            </w:r>
            <w:r>
              <w:rPr>
                <w:sz w:val="24"/>
              </w:rPr>
              <w:t>ši</w:t>
            </w:r>
            <w:r>
              <w:rPr>
                <w:spacing w:val="-6"/>
                <w:sz w:val="24"/>
              </w:rPr>
              <w:t xml:space="preserve"> </w:t>
            </w:r>
            <w:r>
              <w:rPr>
                <w:sz w:val="24"/>
              </w:rPr>
              <w:t>veikla</w:t>
            </w:r>
            <w:r>
              <w:rPr>
                <w:spacing w:val="-8"/>
                <w:sz w:val="24"/>
              </w:rPr>
              <w:t xml:space="preserve"> </w:t>
            </w:r>
            <w:r>
              <w:rPr>
                <w:sz w:val="24"/>
              </w:rPr>
              <w:t>priskirtina</w:t>
            </w:r>
            <w:r>
              <w:rPr>
                <w:spacing w:val="-7"/>
                <w:sz w:val="24"/>
              </w:rPr>
              <w:t xml:space="preserve"> </w:t>
            </w:r>
            <w:r>
              <w:rPr>
                <w:sz w:val="24"/>
              </w:rPr>
              <w:t>prie</w:t>
            </w:r>
            <w:r>
              <w:rPr>
                <w:spacing w:val="-8"/>
                <w:sz w:val="24"/>
              </w:rPr>
              <w:t xml:space="preserve"> </w:t>
            </w:r>
            <w:r>
              <w:rPr>
                <w:sz w:val="24"/>
              </w:rPr>
              <w:t>„telekomunikacijų</w:t>
            </w:r>
            <w:r>
              <w:rPr>
                <w:spacing w:val="-6"/>
                <w:sz w:val="24"/>
              </w:rPr>
              <w:t xml:space="preserve"> </w:t>
            </w:r>
            <w:r>
              <w:rPr>
                <w:sz w:val="24"/>
              </w:rPr>
              <w:t>iš</w:t>
            </w:r>
            <w:r>
              <w:rPr>
                <w:spacing w:val="-6"/>
                <w:sz w:val="24"/>
              </w:rPr>
              <w:t xml:space="preserve"> </w:t>
            </w:r>
            <w:r>
              <w:rPr>
                <w:sz w:val="24"/>
              </w:rPr>
              <w:t>taško</w:t>
            </w:r>
            <w:r>
              <w:rPr>
                <w:spacing w:val="-6"/>
                <w:sz w:val="24"/>
              </w:rPr>
              <w:t xml:space="preserve"> </w:t>
            </w:r>
            <w:r>
              <w:rPr>
                <w:sz w:val="24"/>
              </w:rPr>
              <w:t>į</w:t>
            </w:r>
            <w:r>
              <w:rPr>
                <w:spacing w:val="-7"/>
                <w:sz w:val="24"/>
              </w:rPr>
              <w:t xml:space="preserve"> </w:t>
            </w:r>
            <w:r>
              <w:rPr>
                <w:sz w:val="24"/>
              </w:rPr>
              <w:t>tašką paslaugų“,</w:t>
            </w:r>
            <w:r>
              <w:rPr>
                <w:spacing w:val="-11"/>
                <w:sz w:val="24"/>
              </w:rPr>
              <w:t xml:space="preserve"> </w:t>
            </w:r>
            <w:r>
              <w:rPr>
                <w:sz w:val="24"/>
              </w:rPr>
              <w:t>kaip</w:t>
            </w:r>
            <w:r>
              <w:rPr>
                <w:spacing w:val="-10"/>
                <w:sz w:val="24"/>
              </w:rPr>
              <w:t xml:space="preserve"> </w:t>
            </w:r>
            <w:r>
              <w:rPr>
                <w:sz w:val="24"/>
              </w:rPr>
              <w:t>tai</w:t>
            </w:r>
            <w:r>
              <w:rPr>
                <w:spacing w:val="-11"/>
                <w:sz w:val="24"/>
              </w:rPr>
              <w:t xml:space="preserve"> </w:t>
            </w:r>
            <w:r>
              <w:rPr>
                <w:sz w:val="24"/>
              </w:rPr>
              <w:t>suprantama</w:t>
            </w:r>
            <w:r>
              <w:rPr>
                <w:spacing w:val="-11"/>
                <w:sz w:val="24"/>
              </w:rPr>
              <w:t xml:space="preserve"> </w:t>
            </w:r>
            <w:r>
              <w:rPr>
                <w:sz w:val="24"/>
              </w:rPr>
              <w:t>pagal</w:t>
            </w:r>
            <w:r>
              <w:rPr>
                <w:spacing w:val="-10"/>
                <w:sz w:val="24"/>
              </w:rPr>
              <w:t xml:space="preserve"> </w:t>
            </w:r>
            <w:r>
              <w:rPr>
                <w:sz w:val="24"/>
              </w:rPr>
              <w:t>1996</w:t>
            </w:r>
            <w:r>
              <w:rPr>
                <w:spacing w:val="-2"/>
                <w:sz w:val="24"/>
              </w:rPr>
              <w:t xml:space="preserve"> </w:t>
            </w:r>
            <w:r>
              <w:rPr>
                <w:sz w:val="24"/>
              </w:rPr>
              <w:t>m.</w:t>
            </w:r>
            <w:r>
              <w:rPr>
                <w:spacing w:val="-10"/>
                <w:sz w:val="24"/>
              </w:rPr>
              <w:t xml:space="preserve"> </w:t>
            </w:r>
            <w:r>
              <w:rPr>
                <w:sz w:val="24"/>
              </w:rPr>
              <w:t>įnašų</w:t>
            </w:r>
            <w:r>
              <w:rPr>
                <w:spacing w:val="-11"/>
                <w:sz w:val="24"/>
              </w:rPr>
              <w:t xml:space="preserve"> </w:t>
            </w:r>
            <w:r>
              <w:rPr>
                <w:sz w:val="24"/>
              </w:rPr>
              <w:t>sutartį.</w:t>
            </w:r>
            <w:r>
              <w:rPr>
                <w:spacing w:val="-11"/>
                <w:sz w:val="24"/>
              </w:rPr>
              <w:t xml:space="preserve"> </w:t>
            </w:r>
            <w:r>
              <w:rPr>
                <w:sz w:val="24"/>
              </w:rPr>
              <w:t>Pradėtos</w:t>
            </w:r>
            <w:r>
              <w:rPr>
                <w:spacing w:val="-9"/>
                <w:sz w:val="24"/>
              </w:rPr>
              <w:t xml:space="preserve"> </w:t>
            </w:r>
            <w:r>
              <w:rPr>
                <w:sz w:val="24"/>
              </w:rPr>
              <w:t>visų</w:t>
            </w:r>
            <w:r>
              <w:rPr>
                <w:spacing w:val="-10"/>
                <w:sz w:val="24"/>
              </w:rPr>
              <w:t xml:space="preserve"> </w:t>
            </w:r>
            <w:r>
              <w:rPr>
                <w:sz w:val="24"/>
              </w:rPr>
              <w:t>susijusių</w:t>
            </w:r>
            <w:r>
              <w:rPr>
                <w:spacing w:val="-10"/>
                <w:sz w:val="24"/>
              </w:rPr>
              <w:t xml:space="preserve"> </w:t>
            </w:r>
            <w:r>
              <w:rPr>
                <w:sz w:val="24"/>
              </w:rPr>
              <w:t>šalių</w:t>
            </w:r>
            <w:r>
              <w:rPr>
                <w:spacing w:val="-11"/>
                <w:sz w:val="24"/>
              </w:rPr>
              <w:t xml:space="preserve"> </w:t>
            </w:r>
            <w:r>
              <w:rPr>
                <w:sz w:val="24"/>
              </w:rPr>
              <w:t>derybos</w:t>
            </w:r>
            <w:r>
              <w:rPr>
                <w:spacing w:val="-9"/>
                <w:sz w:val="24"/>
              </w:rPr>
              <w:t xml:space="preserve"> </w:t>
            </w:r>
            <w:r>
              <w:rPr>
                <w:sz w:val="24"/>
              </w:rPr>
              <w:t>siekiant pasiekti</w:t>
            </w:r>
            <w:r>
              <w:rPr>
                <w:spacing w:val="-17"/>
                <w:sz w:val="24"/>
              </w:rPr>
              <w:t xml:space="preserve"> </w:t>
            </w:r>
            <w:r>
              <w:rPr>
                <w:sz w:val="24"/>
              </w:rPr>
              <w:t>taikų</w:t>
            </w:r>
            <w:r>
              <w:rPr>
                <w:spacing w:val="-18"/>
                <w:sz w:val="24"/>
              </w:rPr>
              <w:t xml:space="preserve"> </w:t>
            </w:r>
            <w:r>
              <w:rPr>
                <w:sz w:val="24"/>
              </w:rPr>
              <w:t>susitarimą.</w:t>
            </w:r>
            <w:r>
              <w:rPr>
                <w:spacing w:val="-18"/>
                <w:sz w:val="24"/>
              </w:rPr>
              <w:t xml:space="preserve"> </w:t>
            </w:r>
            <w:r>
              <w:rPr>
                <w:sz w:val="24"/>
              </w:rPr>
              <w:t>Šios</w:t>
            </w:r>
            <w:r>
              <w:rPr>
                <w:spacing w:val="-17"/>
                <w:sz w:val="24"/>
              </w:rPr>
              <w:t xml:space="preserve"> </w:t>
            </w:r>
            <w:r>
              <w:rPr>
                <w:sz w:val="24"/>
              </w:rPr>
              <w:t>derybos</w:t>
            </w:r>
            <w:r>
              <w:rPr>
                <w:spacing w:val="-17"/>
                <w:sz w:val="24"/>
              </w:rPr>
              <w:t xml:space="preserve"> </w:t>
            </w:r>
            <w:r>
              <w:rPr>
                <w:sz w:val="24"/>
              </w:rPr>
              <w:t>užbaigtos</w:t>
            </w:r>
            <w:r>
              <w:rPr>
                <w:spacing w:val="-17"/>
                <w:sz w:val="24"/>
              </w:rPr>
              <w:t xml:space="preserve"> </w:t>
            </w:r>
            <w:r>
              <w:rPr>
                <w:sz w:val="24"/>
              </w:rPr>
              <w:t>sudarius</w:t>
            </w:r>
            <w:r>
              <w:rPr>
                <w:spacing w:val="-18"/>
                <w:sz w:val="24"/>
              </w:rPr>
              <w:t xml:space="preserve"> </w:t>
            </w:r>
            <w:r>
              <w:rPr>
                <w:sz w:val="24"/>
              </w:rPr>
              <w:t>pagrindų</w:t>
            </w:r>
            <w:r>
              <w:rPr>
                <w:spacing w:val="-18"/>
                <w:sz w:val="24"/>
              </w:rPr>
              <w:t xml:space="preserve"> </w:t>
            </w:r>
            <w:r>
              <w:rPr>
                <w:sz w:val="24"/>
              </w:rPr>
              <w:t>susitarimą,</w:t>
            </w:r>
            <w:r>
              <w:rPr>
                <w:spacing w:val="-17"/>
                <w:sz w:val="24"/>
              </w:rPr>
              <w:t xml:space="preserve"> </w:t>
            </w:r>
            <w:r>
              <w:rPr>
                <w:sz w:val="24"/>
              </w:rPr>
              <w:t>kuriame</w:t>
            </w:r>
            <w:r>
              <w:rPr>
                <w:spacing w:val="-18"/>
                <w:sz w:val="24"/>
              </w:rPr>
              <w:t xml:space="preserve"> </w:t>
            </w:r>
            <w:r>
              <w:rPr>
                <w:sz w:val="24"/>
              </w:rPr>
              <w:t>numatyta</w:t>
            </w:r>
            <w:r>
              <w:rPr>
                <w:spacing w:val="-16"/>
                <w:sz w:val="24"/>
              </w:rPr>
              <w:t xml:space="preserve"> </w:t>
            </w:r>
            <w:r>
              <w:rPr>
                <w:sz w:val="24"/>
              </w:rPr>
              <w:t xml:space="preserve">suteikti </w:t>
            </w:r>
            <w:r>
              <w:rPr>
                <w:i/>
                <w:sz w:val="24"/>
              </w:rPr>
              <w:t xml:space="preserve">Telenet </w:t>
            </w:r>
            <w:r>
              <w:rPr>
                <w:sz w:val="24"/>
              </w:rPr>
              <w:t>ilgalaikės nuomos teisę į Komunų asociacijų tinklus 38 metų laikotarpiui, kuris atitinka likusį teisių naudoti šiuos tinklus, kurios jai buvo iš pradžių suteiktos remiantis 1996 m. įnašų sutartimi,</w:t>
            </w:r>
            <w:r>
              <w:rPr>
                <w:spacing w:val="-36"/>
                <w:sz w:val="24"/>
              </w:rPr>
              <w:t xml:space="preserve"> </w:t>
            </w:r>
            <w:r>
              <w:rPr>
                <w:sz w:val="24"/>
              </w:rPr>
              <w:t>laiką. Taigi šiai įmonei suteikta išimtinė teisė naudoti tuos tinklus telefono ryšio, prieigos prie interneto ir analoginės,</w:t>
            </w:r>
            <w:r>
              <w:rPr>
                <w:spacing w:val="24"/>
                <w:sz w:val="24"/>
              </w:rPr>
              <w:t xml:space="preserve"> </w:t>
            </w:r>
            <w:r>
              <w:rPr>
                <w:sz w:val="24"/>
              </w:rPr>
              <w:t>skaitmeninės</w:t>
            </w:r>
            <w:r>
              <w:rPr>
                <w:spacing w:val="26"/>
                <w:sz w:val="24"/>
              </w:rPr>
              <w:t xml:space="preserve"> </w:t>
            </w:r>
            <w:r>
              <w:rPr>
                <w:sz w:val="24"/>
              </w:rPr>
              <w:t>bei</w:t>
            </w:r>
            <w:r>
              <w:rPr>
                <w:spacing w:val="26"/>
                <w:sz w:val="24"/>
              </w:rPr>
              <w:t xml:space="preserve"> </w:t>
            </w:r>
            <w:r>
              <w:rPr>
                <w:sz w:val="24"/>
              </w:rPr>
              <w:t>interaktyviosios</w:t>
            </w:r>
            <w:r>
              <w:rPr>
                <w:spacing w:val="24"/>
                <w:sz w:val="24"/>
              </w:rPr>
              <w:t xml:space="preserve"> </w:t>
            </w:r>
            <w:r>
              <w:rPr>
                <w:sz w:val="24"/>
              </w:rPr>
              <w:t>televizijos</w:t>
            </w:r>
            <w:r>
              <w:rPr>
                <w:spacing w:val="25"/>
                <w:sz w:val="24"/>
              </w:rPr>
              <w:t xml:space="preserve"> </w:t>
            </w:r>
            <w:r>
              <w:rPr>
                <w:sz w:val="24"/>
              </w:rPr>
              <w:t>paslaugoms</w:t>
            </w:r>
            <w:r>
              <w:rPr>
                <w:spacing w:val="25"/>
                <w:sz w:val="24"/>
              </w:rPr>
              <w:t xml:space="preserve"> </w:t>
            </w:r>
            <w:r>
              <w:rPr>
                <w:sz w:val="24"/>
              </w:rPr>
              <w:t>teikti.</w:t>
            </w:r>
            <w:r>
              <w:rPr>
                <w:spacing w:val="25"/>
                <w:sz w:val="24"/>
              </w:rPr>
              <w:t xml:space="preserve"> </w:t>
            </w:r>
            <w:r>
              <w:rPr>
                <w:sz w:val="24"/>
              </w:rPr>
              <w:t>Minėtame</w:t>
            </w:r>
            <w:r>
              <w:rPr>
                <w:spacing w:val="24"/>
                <w:sz w:val="24"/>
              </w:rPr>
              <w:t xml:space="preserve"> </w:t>
            </w:r>
            <w:r>
              <w:rPr>
                <w:sz w:val="24"/>
              </w:rPr>
              <w:t>susitarime</w:t>
            </w:r>
            <w:r>
              <w:rPr>
                <w:spacing w:val="24"/>
                <w:sz w:val="24"/>
              </w:rPr>
              <w:t xml:space="preserve"> </w:t>
            </w:r>
            <w:r>
              <w:rPr>
                <w:sz w:val="24"/>
              </w:rPr>
              <w:t>taip</w:t>
            </w:r>
          </w:p>
          <w:p w:rsidR="00463299" w:rsidRDefault="00FF3CF0">
            <w:pPr>
              <w:pStyle w:val="TableParagraph"/>
              <w:spacing w:before="1" w:line="270" w:lineRule="atLeast"/>
              <w:ind w:left="200" w:right="110"/>
              <w:jc w:val="both"/>
              <w:rPr>
                <w:sz w:val="24"/>
              </w:rPr>
            </w:pPr>
            <w:r>
              <w:rPr>
                <w:sz w:val="24"/>
              </w:rPr>
              <w:t xml:space="preserve">pat, be kita ko, numatyta perleisti </w:t>
            </w:r>
            <w:r>
              <w:rPr>
                <w:i/>
                <w:sz w:val="24"/>
              </w:rPr>
              <w:t xml:space="preserve">Telenet </w:t>
            </w:r>
            <w:r>
              <w:rPr>
                <w:sz w:val="24"/>
              </w:rPr>
              <w:t>Komunų asociacijų televizijos paslaugų veiklą ir šių</w:t>
            </w:r>
            <w:r>
              <w:rPr>
                <w:spacing w:val="-26"/>
                <w:sz w:val="24"/>
              </w:rPr>
              <w:t xml:space="preserve"> </w:t>
            </w:r>
            <w:r>
              <w:rPr>
                <w:sz w:val="24"/>
              </w:rPr>
              <w:t xml:space="preserve">paslaugų abonemento </w:t>
            </w:r>
            <w:r>
              <w:rPr>
                <w:spacing w:val="18"/>
                <w:sz w:val="24"/>
              </w:rPr>
              <w:t xml:space="preserve"> </w:t>
            </w:r>
            <w:r>
              <w:rPr>
                <w:sz w:val="24"/>
              </w:rPr>
              <w:t xml:space="preserve">sutartis. </w:t>
            </w:r>
            <w:r>
              <w:rPr>
                <w:spacing w:val="18"/>
                <w:sz w:val="24"/>
              </w:rPr>
              <w:t xml:space="preserve"> </w:t>
            </w:r>
            <w:r>
              <w:rPr>
                <w:sz w:val="24"/>
              </w:rPr>
              <w:t xml:space="preserve">Visas </w:t>
            </w:r>
            <w:r>
              <w:rPr>
                <w:spacing w:val="18"/>
                <w:sz w:val="24"/>
              </w:rPr>
              <w:t xml:space="preserve"> </w:t>
            </w:r>
            <w:r>
              <w:rPr>
                <w:sz w:val="24"/>
              </w:rPr>
              <w:t xml:space="preserve">Komunų </w:t>
            </w:r>
            <w:r>
              <w:rPr>
                <w:spacing w:val="18"/>
                <w:sz w:val="24"/>
              </w:rPr>
              <w:t xml:space="preserve"> </w:t>
            </w:r>
            <w:r>
              <w:rPr>
                <w:sz w:val="24"/>
              </w:rPr>
              <w:t xml:space="preserve">asociacijoms </w:t>
            </w:r>
            <w:r>
              <w:rPr>
                <w:spacing w:val="19"/>
                <w:sz w:val="24"/>
              </w:rPr>
              <w:t xml:space="preserve"> </w:t>
            </w:r>
            <w:r>
              <w:rPr>
                <w:sz w:val="24"/>
              </w:rPr>
              <w:t xml:space="preserve">atlygis </w:t>
            </w:r>
            <w:r>
              <w:rPr>
                <w:spacing w:val="19"/>
                <w:sz w:val="24"/>
              </w:rPr>
              <w:t xml:space="preserve"> </w:t>
            </w:r>
            <w:r>
              <w:rPr>
                <w:sz w:val="24"/>
              </w:rPr>
              <w:t xml:space="preserve">(visų </w:t>
            </w:r>
            <w:r>
              <w:rPr>
                <w:spacing w:val="18"/>
                <w:sz w:val="24"/>
              </w:rPr>
              <w:t xml:space="preserve"> </w:t>
            </w:r>
            <w:r>
              <w:rPr>
                <w:sz w:val="24"/>
              </w:rPr>
              <w:t xml:space="preserve">pirma </w:t>
            </w:r>
            <w:r>
              <w:rPr>
                <w:spacing w:val="19"/>
                <w:sz w:val="24"/>
              </w:rPr>
              <w:t xml:space="preserve"> </w:t>
            </w:r>
            <w:r>
              <w:rPr>
                <w:sz w:val="24"/>
              </w:rPr>
              <w:t xml:space="preserve">apmokant </w:t>
            </w:r>
            <w:r>
              <w:rPr>
                <w:spacing w:val="18"/>
                <w:sz w:val="24"/>
              </w:rPr>
              <w:t xml:space="preserve"> </w:t>
            </w:r>
            <w:r>
              <w:rPr>
                <w:sz w:val="24"/>
              </w:rPr>
              <w:t xml:space="preserve">už </w:t>
            </w:r>
            <w:r>
              <w:rPr>
                <w:spacing w:val="19"/>
                <w:sz w:val="24"/>
              </w:rPr>
              <w:t xml:space="preserve"> </w:t>
            </w:r>
            <w:r>
              <w:rPr>
                <w:sz w:val="24"/>
              </w:rPr>
              <w:t xml:space="preserve">sąnaudas </w:t>
            </w:r>
            <w:r>
              <w:rPr>
                <w:spacing w:val="19"/>
                <w:sz w:val="24"/>
              </w:rPr>
              <w:t xml:space="preserve"> </w:t>
            </w:r>
            <w:r>
              <w:rPr>
                <w:sz w:val="24"/>
              </w:rPr>
              <w:t>ir</w:t>
            </w:r>
          </w:p>
        </w:tc>
        <w:tc>
          <w:tcPr>
            <w:tcW w:w="3222" w:type="dxa"/>
          </w:tcPr>
          <w:p w:rsidR="00463299" w:rsidRDefault="00AE3C6B">
            <w:pPr>
              <w:pStyle w:val="TableParagraph"/>
              <w:ind w:left="107" w:right="242"/>
              <w:rPr>
                <w:sz w:val="24"/>
              </w:rPr>
            </w:pPr>
            <w:hyperlink r:id="rId53">
              <w:r w:rsidR="00FF3CF0">
                <w:rPr>
                  <w:sz w:val="24"/>
                </w:rPr>
                <w:t>direktyva Nr. 2004/18/EB dėl</w:t>
              </w:r>
            </w:hyperlink>
            <w:r w:rsidR="00FF3CF0">
              <w:rPr>
                <w:sz w:val="24"/>
              </w:rPr>
              <w:t xml:space="preserve"> </w:t>
            </w:r>
            <w:hyperlink r:id="rId54">
              <w:r w:rsidR="00FF3CF0">
                <w:rPr>
                  <w:sz w:val="24"/>
                </w:rPr>
                <w:t>viešojo darbų, prekių ir</w:t>
              </w:r>
            </w:hyperlink>
            <w:r w:rsidR="00FF3CF0">
              <w:rPr>
                <w:sz w:val="24"/>
              </w:rPr>
              <w:t xml:space="preserve"> </w:t>
            </w:r>
            <w:hyperlink r:id="rId55">
              <w:r w:rsidR="00FF3CF0">
                <w:rPr>
                  <w:sz w:val="24"/>
                </w:rPr>
                <w:t>paslaugų pirkimo sutarčių</w:t>
              </w:r>
            </w:hyperlink>
            <w:r w:rsidR="00FF3CF0">
              <w:rPr>
                <w:sz w:val="24"/>
              </w:rPr>
              <w:t xml:space="preserve"> </w:t>
            </w:r>
            <w:hyperlink r:id="rId56">
              <w:r w:rsidR="00FF3CF0">
                <w:rPr>
                  <w:sz w:val="24"/>
                </w:rPr>
                <w:t>sudarymo tvarkos derinimo</w:t>
              </w:r>
            </w:hyperlink>
          </w:p>
          <w:p w:rsidR="00463299" w:rsidRDefault="00463299">
            <w:pPr>
              <w:pStyle w:val="TableParagraph"/>
              <w:spacing w:before="8"/>
            </w:pPr>
          </w:p>
          <w:p w:rsidR="00463299" w:rsidRDefault="00FF3CF0">
            <w:pPr>
              <w:pStyle w:val="TableParagraph"/>
              <w:ind w:left="107" w:right="269"/>
              <w:rPr>
                <w:sz w:val="24"/>
              </w:rPr>
            </w:pPr>
            <w:r>
              <w:rPr>
                <w:b/>
                <w:position w:val="8"/>
                <w:sz w:val="16"/>
              </w:rPr>
              <w:t xml:space="preserve">2 </w:t>
            </w:r>
            <w:r>
              <w:rPr>
                <w:sz w:val="24"/>
              </w:rPr>
              <w:t>„Viešoji paslaugų koncesija“ – tai tos pačios rūšies sutartis, kaip ir [viešojo] paslaugų pirkimo sutartis, išskyrus tai, kad atlygis už suteiktas paslaugas yra teisė naudotis paslauga [eksploatuoti paslaugą] arba tokia teisė kartu su mokėjimu</w:t>
            </w:r>
          </w:p>
          <w:p w:rsidR="00463299" w:rsidRDefault="00463299">
            <w:pPr>
              <w:pStyle w:val="TableParagraph"/>
              <w:spacing w:before="7"/>
              <w:rPr>
                <w:sz w:val="23"/>
              </w:rPr>
            </w:pPr>
          </w:p>
          <w:p w:rsidR="00463299" w:rsidRDefault="00FF3CF0">
            <w:pPr>
              <w:pStyle w:val="TableParagraph"/>
              <w:ind w:left="107"/>
              <w:rPr>
                <w:sz w:val="24"/>
              </w:rPr>
            </w:pPr>
            <w:r>
              <w:rPr>
                <w:b/>
                <w:position w:val="8"/>
                <w:sz w:val="16"/>
              </w:rPr>
              <w:t xml:space="preserve">3 </w:t>
            </w:r>
            <w:r>
              <w:rPr>
                <w:sz w:val="24"/>
              </w:rPr>
              <w:t>SESV – Sutartis dėl Europos Sąjungos veikimo</w:t>
            </w:r>
          </w:p>
        </w:tc>
      </w:tr>
    </w:tbl>
    <w:p w:rsidR="00463299" w:rsidRDefault="00463299">
      <w:pPr>
        <w:rPr>
          <w:sz w:val="24"/>
        </w:rPr>
        <w:sectPr w:rsidR="00463299">
          <w:pgSz w:w="15840" w:h="12240" w:orient="landscape"/>
          <w:pgMar w:top="2820" w:right="940" w:bottom="1280" w:left="1160" w:header="913" w:footer="1084" w:gutter="0"/>
          <w:cols w:space="1296"/>
        </w:sectPr>
      </w:pPr>
    </w:p>
    <w:p w:rsidR="00463299" w:rsidRDefault="00463299">
      <w:pPr>
        <w:pStyle w:val="BodyText"/>
        <w:rPr>
          <w:sz w:val="20"/>
        </w:rPr>
      </w:pPr>
    </w:p>
    <w:p w:rsidR="00463299" w:rsidRDefault="00463299">
      <w:pPr>
        <w:pStyle w:val="BodyText"/>
        <w:spacing w:before="5"/>
        <w:rPr>
          <w:sz w:val="20"/>
        </w:rPr>
      </w:pPr>
    </w:p>
    <w:p w:rsidR="00463299" w:rsidRDefault="00FF3CF0">
      <w:pPr>
        <w:pStyle w:val="BodyText"/>
        <w:spacing w:before="90"/>
        <w:ind w:left="318" w:right="3467"/>
        <w:jc w:val="both"/>
      </w:pPr>
      <w:r>
        <w:t>amortizacinius atskaitymus, už kapitalo investicijas ir šių tinklų valdymo, priežiūros, plėtojimo ir pagerinimo išlaidas) buvo įvertintas 350 milijonų eurų.</w:t>
      </w:r>
    </w:p>
    <w:p w:rsidR="00463299" w:rsidRDefault="00463299">
      <w:pPr>
        <w:pStyle w:val="BodyText"/>
        <w:spacing w:before="1"/>
      </w:pPr>
    </w:p>
    <w:p w:rsidR="00463299" w:rsidRDefault="00FF3CF0">
      <w:pPr>
        <w:pStyle w:val="BodyText"/>
        <w:ind w:left="318" w:right="3462"/>
        <w:jc w:val="both"/>
      </w:pPr>
      <w:r>
        <w:t xml:space="preserve">Bendra </w:t>
      </w:r>
      <w:r>
        <w:rPr>
          <w:i/>
        </w:rPr>
        <w:t xml:space="preserve">Telenet </w:t>
      </w:r>
      <w:r>
        <w:t xml:space="preserve">mokėtina atlygio suma buvo padidinta iki 425 milijonų eurų, t. y. 5 milijonais eurų daugiau negu </w:t>
      </w:r>
      <w:r>
        <w:rPr>
          <w:i/>
        </w:rPr>
        <w:t>Belgacom</w:t>
      </w:r>
      <w:r>
        <w:t xml:space="preserve">, kuris savo iniciatyva pateikė Komunų asociacijoms pasiūlymą ir pareiškė susidomėjimą įsigyti tam tikras teises, kurių perleidimas buvo numatytas pagrindų susitarime. Komunų asociacijos atsisakė </w:t>
      </w:r>
      <w:r>
        <w:rPr>
          <w:i/>
        </w:rPr>
        <w:t xml:space="preserve">Belgacom </w:t>
      </w:r>
      <w:r>
        <w:t xml:space="preserve">laikyti potencialia derybų partnere, todėl </w:t>
      </w:r>
      <w:r>
        <w:rPr>
          <w:i/>
        </w:rPr>
        <w:t xml:space="preserve">Belgacom </w:t>
      </w:r>
      <w:r>
        <w:t>pateikė ieškinį.</w:t>
      </w:r>
    </w:p>
    <w:p w:rsidR="00463299" w:rsidRDefault="00463299">
      <w:pPr>
        <w:pStyle w:val="BodyText"/>
        <w:spacing w:before="2"/>
      </w:pPr>
    </w:p>
    <w:p w:rsidR="00463299" w:rsidRDefault="00FF3CF0">
      <w:pPr>
        <w:pStyle w:val="BodyText"/>
        <w:spacing w:line="237" w:lineRule="auto"/>
        <w:ind w:left="318" w:right="3460"/>
        <w:jc w:val="both"/>
      </w:pPr>
      <w:r>
        <w:t xml:space="preserve">Teisingumo Teismas nurodė, kad </w:t>
      </w:r>
      <w:r>
        <w:rPr>
          <w:i/>
        </w:rPr>
        <w:t xml:space="preserve">Telenet </w:t>
      </w:r>
      <w:r>
        <w:t>perleidžiama Komunų asociacijų televizijos paslaugų teikimo veikla ir suteikiama išimtinė teisė naudoti šių asociacijų kabelių tinklus pirmiausia šiai veiklai vykdyti, turi būti vertinama kaip paslaugų koncesija, kaip ji suprantama pagal Direktyvos 2004/18</w:t>
      </w:r>
      <w:r>
        <w:rPr>
          <w:b/>
          <w:position w:val="8"/>
          <w:sz w:val="16"/>
        </w:rPr>
        <w:t xml:space="preserve">1 </w:t>
      </w:r>
      <w:r>
        <w:t>1 straipsnio 4 dalį</w:t>
      </w:r>
      <w:r>
        <w:rPr>
          <w:b/>
          <w:position w:val="8"/>
          <w:sz w:val="16"/>
        </w:rPr>
        <w:t xml:space="preserve">2 </w:t>
      </w:r>
      <w:r>
        <w:t>(pirma – atlygis už suteiktas televizijos paslaugas yra teisė vykdyti atitinkamą veiklą, antra – susitarimas</w:t>
      </w:r>
      <w:r>
        <w:rPr>
          <w:spacing w:val="-7"/>
        </w:rPr>
        <w:t xml:space="preserve"> </w:t>
      </w:r>
      <w:r>
        <w:t>taip</w:t>
      </w:r>
      <w:r>
        <w:rPr>
          <w:spacing w:val="-7"/>
        </w:rPr>
        <w:t xml:space="preserve"> </w:t>
      </w:r>
      <w:r>
        <w:t>pat</w:t>
      </w:r>
      <w:r>
        <w:rPr>
          <w:spacing w:val="-7"/>
        </w:rPr>
        <w:t xml:space="preserve"> </w:t>
      </w:r>
      <w:r>
        <w:t>atitinka</w:t>
      </w:r>
      <w:r>
        <w:rPr>
          <w:spacing w:val="-8"/>
        </w:rPr>
        <w:t xml:space="preserve"> </w:t>
      </w:r>
      <w:r>
        <w:t>sąlygą,</w:t>
      </w:r>
      <w:r>
        <w:rPr>
          <w:spacing w:val="-6"/>
        </w:rPr>
        <w:t xml:space="preserve"> </w:t>
      </w:r>
      <w:r>
        <w:t>kad</w:t>
      </w:r>
      <w:r>
        <w:rPr>
          <w:spacing w:val="-7"/>
        </w:rPr>
        <w:t xml:space="preserve"> </w:t>
      </w:r>
      <w:r>
        <w:t>su</w:t>
      </w:r>
      <w:r>
        <w:rPr>
          <w:spacing w:val="-7"/>
        </w:rPr>
        <w:t xml:space="preserve"> </w:t>
      </w:r>
      <w:r>
        <w:t>tokios</w:t>
      </w:r>
      <w:r>
        <w:rPr>
          <w:spacing w:val="-7"/>
        </w:rPr>
        <w:t xml:space="preserve"> </w:t>
      </w:r>
      <w:r>
        <w:t>veiklos</w:t>
      </w:r>
      <w:r>
        <w:rPr>
          <w:spacing w:val="-6"/>
        </w:rPr>
        <w:t xml:space="preserve"> </w:t>
      </w:r>
      <w:r>
        <w:t>vykdymu</w:t>
      </w:r>
      <w:r>
        <w:rPr>
          <w:spacing w:val="-7"/>
        </w:rPr>
        <w:t xml:space="preserve"> </w:t>
      </w:r>
      <w:r>
        <w:t>susijusi</w:t>
      </w:r>
      <w:r>
        <w:rPr>
          <w:spacing w:val="-6"/>
        </w:rPr>
        <w:t xml:space="preserve"> </w:t>
      </w:r>
      <w:r>
        <w:t>rizika</w:t>
      </w:r>
      <w:r>
        <w:rPr>
          <w:spacing w:val="-8"/>
        </w:rPr>
        <w:t xml:space="preserve"> </w:t>
      </w:r>
      <w:r>
        <w:t>turi</w:t>
      </w:r>
      <w:r>
        <w:rPr>
          <w:spacing w:val="-7"/>
        </w:rPr>
        <w:t xml:space="preserve"> </w:t>
      </w:r>
      <w:r>
        <w:t>pereiti</w:t>
      </w:r>
      <w:r>
        <w:rPr>
          <w:spacing w:val="-6"/>
        </w:rPr>
        <w:t xml:space="preserve"> </w:t>
      </w:r>
      <w:r>
        <w:t>perėmėjui). Nepaisant to, kad paslaugų koncesijos nepatenka į Direktyvos 2004/18  taikymo  sritį remiantis  jos   17 straipsniu, valdžios institucijos, suteikiančios tokią koncesiją, privalo laikytis pagrindinių SESV</w:t>
      </w:r>
      <w:r>
        <w:rPr>
          <w:b/>
          <w:position w:val="8"/>
          <w:sz w:val="16"/>
        </w:rPr>
        <w:t xml:space="preserve">3 </w:t>
      </w:r>
      <w:r>
        <w:t>taisyklių, nediskriminavimo dėl nacionalinės priklausomybės ir vienodo požiūrio principų, taip pat iš jų išplaukiančios skaidrumo pareigos, jeigu tokia koncesija kelia aiškų tarptautinį</w:t>
      </w:r>
      <w:r>
        <w:rPr>
          <w:spacing w:val="-9"/>
        </w:rPr>
        <w:t xml:space="preserve"> </w:t>
      </w:r>
      <w:r>
        <w:t>susidomėjimą.</w:t>
      </w:r>
    </w:p>
    <w:p w:rsidR="00463299" w:rsidRDefault="00463299">
      <w:pPr>
        <w:pStyle w:val="BodyText"/>
        <w:spacing w:before="7"/>
      </w:pPr>
    </w:p>
    <w:p w:rsidR="00463299" w:rsidRDefault="00FF3CF0">
      <w:pPr>
        <w:pStyle w:val="BodyText"/>
        <w:ind w:left="318" w:right="3463"/>
        <w:jc w:val="both"/>
      </w:pPr>
      <w:r>
        <w:t>Kalbant apie aiškaus tarptautinio susidomėjimo buvimą, pažymėtina, kad jis gali kilti, be kita ko, dėl susitarimo, kurį numatoma sudaryti, ekonominės svarbos, jo vykdymo vietos. Prašymą priimti prejudicinį sprendimą pateikęs teismas konstatavo, kad atsižvelgiant į pagrindinėje byloje nagrinėjamo susitarimo</w:t>
      </w:r>
      <w:r>
        <w:rPr>
          <w:spacing w:val="-7"/>
        </w:rPr>
        <w:t xml:space="preserve"> </w:t>
      </w:r>
      <w:r>
        <w:t>svarbą</w:t>
      </w:r>
      <w:r>
        <w:rPr>
          <w:spacing w:val="-8"/>
        </w:rPr>
        <w:t xml:space="preserve"> </w:t>
      </w:r>
      <w:r>
        <w:t>tikėtina,</w:t>
      </w:r>
      <w:r>
        <w:rPr>
          <w:spacing w:val="-6"/>
        </w:rPr>
        <w:t xml:space="preserve"> </w:t>
      </w:r>
      <w:r>
        <w:t>jog</w:t>
      </w:r>
      <w:r>
        <w:rPr>
          <w:spacing w:val="-10"/>
        </w:rPr>
        <w:t xml:space="preserve"> </w:t>
      </w:r>
      <w:r>
        <w:t>kitose</w:t>
      </w:r>
      <w:r>
        <w:rPr>
          <w:spacing w:val="-7"/>
        </w:rPr>
        <w:t xml:space="preserve"> </w:t>
      </w:r>
      <w:r>
        <w:t>valstybėse</w:t>
      </w:r>
      <w:r>
        <w:rPr>
          <w:spacing w:val="-7"/>
        </w:rPr>
        <w:t xml:space="preserve"> </w:t>
      </w:r>
      <w:r>
        <w:t>narėse</w:t>
      </w:r>
      <w:r>
        <w:rPr>
          <w:spacing w:val="-5"/>
        </w:rPr>
        <w:t xml:space="preserve"> </w:t>
      </w:r>
      <w:r>
        <w:t>įsteigtos</w:t>
      </w:r>
      <w:r>
        <w:rPr>
          <w:spacing w:val="-4"/>
        </w:rPr>
        <w:t xml:space="preserve"> </w:t>
      </w:r>
      <w:r>
        <w:t>įmonės</w:t>
      </w:r>
      <w:r>
        <w:rPr>
          <w:spacing w:val="-6"/>
        </w:rPr>
        <w:t xml:space="preserve"> </w:t>
      </w:r>
      <w:r>
        <w:t>būtų</w:t>
      </w:r>
      <w:r>
        <w:rPr>
          <w:spacing w:val="-6"/>
        </w:rPr>
        <w:t xml:space="preserve"> </w:t>
      </w:r>
      <w:r>
        <w:t>pareiškusios</w:t>
      </w:r>
      <w:r>
        <w:rPr>
          <w:spacing w:val="-6"/>
        </w:rPr>
        <w:t xml:space="preserve"> </w:t>
      </w:r>
      <w:r>
        <w:t>susidomėjimą paskelbus konkursą. Be to, nustačius, kad yra aiškus tarptautinis susidomėjimas dėl atitinkamos koncesijos suteikimo, ją suteikiančiai valdžios institucijai taikoma skaidrumo pareiga yra naudinga kiekvienam potencialiam konkurso dalyviui, net jeigu jis įsteigtas toje pačioje valstybėje narėje kaip ir ši valdžios institucija. Bet kuriuo atveju reikia pažymėti, kad Europos Sąjungos teisėje</w:t>
      </w:r>
      <w:r>
        <w:rPr>
          <w:spacing w:val="6"/>
        </w:rPr>
        <w:t xml:space="preserve"> </w:t>
      </w:r>
      <w:r>
        <w:t>koncesiją</w:t>
      </w:r>
    </w:p>
    <w:p w:rsidR="00463299" w:rsidRDefault="00463299">
      <w:pPr>
        <w:jc w:val="both"/>
        <w:sectPr w:rsidR="00463299">
          <w:pgSz w:w="15840" w:h="12240" w:orient="landscape"/>
          <w:pgMar w:top="2820" w:right="940" w:bottom="1280" w:left="1160" w:header="913" w:footer="1084" w:gutter="0"/>
          <w:cols w:space="1296"/>
        </w:sectPr>
      </w:pPr>
    </w:p>
    <w:p w:rsidR="00463299" w:rsidRDefault="00463299">
      <w:pPr>
        <w:pStyle w:val="BodyText"/>
        <w:rPr>
          <w:sz w:val="20"/>
        </w:rPr>
      </w:pPr>
    </w:p>
    <w:p w:rsidR="00463299" w:rsidRDefault="00463299">
      <w:pPr>
        <w:pStyle w:val="BodyText"/>
        <w:spacing w:before="2"/>
        <w:rPr>
          <w:sz w:val="29"/>
        </w:rPr>
      </w:pPr>
    </w:p>
    <w:tbl>
      <w:tblPr>
        <w:tblW w:w="0" w:type="auto"/>
        <w:tblInd w:w="210" w:type="dxa"/>
        <w:tblLayout w:type="fixed"/>
        <w:tblCellMar>
          <w:left w:w="0" w:type="dxa"/>
          <w:right w:w="0" w:type="dxa"/>
        </w:tblCellMar>
        <w:tblLook w:val="01E0" w:firstRow="1" w:lastRow="1" w:firstColumn="1" w:lastColumn="1" w:noHBand="0" w:noVBand="0"/>
      </w:tblPr>
      <w:tblGrid>
        <w:gridCol w:w="1881"/>
        <w:gridCol w:w="11439"/>
      </w:tblGrid>
      <w:tr w:rsidR="00463299">
        <w:trPr>
          <w:trHeight w:val="6071"/>
        </w:trPr>
        <w:tc>
          <w:tcPr>
            <w:tcW w:w="13320" w:type="dxa"/>
            <w:gridSpan w:val="2"/>
          </w:tcPr>
          <w:p w:rsidR="00463299" w:rsidRDefault="00FF3CF0">
            <w:pPr>
              <w:pStyle w:val="TableParagraph"/>
              <w:ind w:left="108" w:right="3254"/>
              <w:jc w:val="both"/>
              <w:rPr>
                <w:sz w:val="24"/>
              </w:rPr>
            </w:pPr>
            <w:r>
              <w:rPr>
                <w:sz w:val="24"/>
              </w:rPr>
              <w:t>suteikiančiai valdžios institucijai galiotų tokie patys reikalavimai, jei pagal pagrindinėje byloje nagrinėjamą susitarimą perėmėjas nebūtų įpareigotas vykdyti perleistos veiklos, taigi tuomet tokiame susitarime būtų įtvirtintas leidimas vykdyti ekonominę veiklą. Iš tiesų toks leidimas nesiskiria nuo paslaugų koncesijos, kiek tai susiję su pareiga laikytis pagrindinių SESV taisyklių ir iš jų išplaukiančių principų, nes tokios veiklos vykdymu gali susidomėti kitose valstybėse narėse įsteigti ūkio subjektai.</w:t>
            </w:r>
          </w:p>
          <w:p w:rsidR="00463299" w:rsidRDefault="00463299">
            <w:pPr>
              <w:pStyle w:val="TableParagraph"/>
              <w:spacing w:before="2"/>
              <w:rPr>
                <w:sz w:val="23"/>
              </w:rPr>
            </w:pPr>
          </w:p>
          <w:p w:rsidR="00463299" w:rsidRDefault="00FF3CF0">
            <w:pPr>
              <w:pStyle w:val="TableParagraph"/>
              <w:ind w:left="108" w:right="3252"/>
              <w:jc w:val="both"/>
              <w:rPr>
                <w:sz w:val="24"/>
              </w:rPr>
            </w:pPr>
            <w:r>
              <w:rPr>
                <w:sz w:val="24"/>
              </w:rPr>
              <w:t>Jeigu dėl paslaugų koncesijos kyla aiškus tarptautinis susidomėjimas, tai, kad ji suteikiama koncesiją suteikiančiosios institucijos valstybėje narėje įsteigtai įmonei, neužtikrinant jokio skaidrumo, reiškia nevienodą požiūrį, nepalankų kitoje valstybėje narėje įsteigtoms įmonėms, kurios gali būti susidomėjusios</w:t>
            </w:r>
            <w:r>
              <w:rPr>
                <w:spacing w:val="-9"/>
                <w:sz w:val="24"/>
              </w:rPr>
              <w:t xml:space="preserve"> </w:t>
            </w:r>
            <w:r>
              <w:rPr>
                <w:sz w:val="24"/>
              </w:rPr>
              <w:t>gauti</w:t>
            </w:r>
            <w:r>
              <w:rPr>
                <w:spacing w:val="-8"/>
                <w:sz w:val="24"/>
              </w:rPr>
              <w:t xml:space="preserve"> </w:t>
            </w:r>
            <w:r>
              <w:rPr>
                <w:sz w:val="24"/>
              </w:rPr>
              <w:t>šią</w:t>
            </w:r>
            <w:r>
              <w:rPr>
                <w:spacing w:val="-7"/>
                <w:sz w:val="24"/>
              </w:rPr>
              <w:t xml:space="preserve"> </w:t>
            </w:r>
            <w:r>
              <w:rPr>
                <w:sz w:val="24"/>
              </w:rPr>
              <w:t>koncesiją.</w:t>
            </w:r>
            <w:r>
              <w:rPr>
                <w:spacing w:val="-9"/>
                <w:sz w:val="24"/>
              </w:rPr>
              <w:t xml:space="preserve"> </w:t>
            </w:r>
            <w:r>
              <w:rPr>
                <w:sz w:val="24"/>
              </w:rPr>
              <w:t>Toks</w:t>
            </w:r>
            <w:r>
              <w:rPr>
                <w:spacing w:val="-10"/>
                <w:sz w:val="24"/>
              </w:rPr>
              <w:t xml:space="preserve"> </w:t>
            </w:r>
            <w:r>
              <w:rPr>
                <w:sz w:val="24"/>
              </w:rPr>
              <w:t>nevienodas</w:t>
            </w:r>
            <w:r>
              <w:rPr>
                <w:spacing w:val="-9"/>
                <w:sz w:val="24"/>
              </w:rPr>
              <w:t xml:space="preserve"> </w:t>
            </w:r>
            <w:r>
              <w:rPr>
                <w:sz w:val="24"/>
              </w:rPr>
              <w:t>požiūris,</w:t>
            </w:r>
            <w:r>
              <w:rPr>
                <w:spacing w:val="-8"/>
                <w:sz w:val="24"/>
              </w:rPr>
              <w:t xml:space="preserve"> </w:t>
            </w:r>
            <w:r>
              <w:rPr>
                <w:sz w:val="24"/>
              </w:rPr>
              <w:t>kai</w:t>
            </w:r>
            <w:r>
              <w:rPr>
                <w:spacing w:val="-8"/>
                <w:sz w:val="24"/>
              </w:rPr>
              <w:t xml:space="preserve"> </w:t>
            </w:r>
            <w:r>
              <w:rPr>
                <w:sz w:val="24"/>
              </w:rPr>
              <w:t>neleidžiama</w:t>
            </w:r>
            <w:r>
              <w:rPr>
                <w:spacing w:val="-11"/>
                <w:sz w:val="24"/>
              </w:rPr>
              <w:t xml:space="preserve"> </w:t>
            </w:r>
            <w:r>
              <w:rPr>
                <w:sz w:val="24"/>
              </w:rPr>
              <w:t>dalyvauti</w:t>
            </w:r>
            <w:r>
              <w:rPr>
                <w:spacing w:val="-8"/>
                <w:sz w:val="24"/>
              </w:rPr>
              <w:t xml:space="preserve"> </w:t>
            </w:r>
            <w:r>
              <w:rPr>
                <w:sz w:val="24"/>
              </w:rPr>
              <w:t>visoms</w:t>
            </w:r>
            <w:r>
              <w:rPr>
                <w:spacing w:val="-8"/>
                <w:sz w:val="24"/>
              </w:rPr>
              <w:t xml:space="preserve"> </w:t>
            </w:r>
            <w:r>
              <w:rPr>
                <w:sz w:val="24"/>
              </w:rPr>
              <w:t>tokioms įmonėms, iš esmės daro joms žalą, todėl yra netiesioginė diskriminacija dėl nacionalinės priklausomybės, kuri iš esmės draudžiama pagal SESV 49 ir 56 straipsnius. Išimtiniais atvejais tokia priemonė gali būti leistina pagal vieną iš SESV 52 straipsnyje nurodytų motyvų arba, remiantis Teisingumo Teismo praktika, pateisinama privalomaisiais bendrojo intereso pagrindais, tačiau ekonominio pobūdžio motyvai, kaip antai noras išvengti ekonominės veiklos vertės sumažėjimo, nėra privalomieji bendrojo intereso pagrindai, kuriais galima pateisinti tiesioginį su šia veikla susijusios paslaugų koncesijos arba išimtinės teisės vykdyti minėtą veiklą, dėl kurios kyla aiškus tarptautinis susidomėjimas, suteikimą, nukrypstant nuo vienodo požiūrio ir nediskriminavimo</w:t>
            </w:r>
            <w:r>
              <w:rPr>
                <w:spacing w:val="-5"/>
                <w:sz w:val="24"/>
              </w:rPr>
              <w:t xml:space="preserve"> </w:t>
            </w:r>
            <w:r>
              <w:rPr>
                <w:sz w:val="24"/>
              </w:rPr>
              <w:t>principų.</w:t>
            </w:r>
          </w:p>
          <w:p w:rsidR="00463299" w:rsidRDefault="00463299">
            <w:pPr>
              <w:pStyle w:val="TableParagraph"/>
              <w:rPr>
                <w:sz w:val="24"/>
              </w:rPr>
            </w:pPr>
          </w:p>
          <w:p w:rsidR="00463299" w:rsidRDefault="00AE3C6B">
            <w:pPr>
              <w:pStyle w:val="TableParagraph"/>
              <w:ind w:left="108" w:right="3344"/>
              <w:jc w:val="both"/>
              <w:rPr>
                <w:sz w:val="24"/>
              </w:rPr>
            </w:pPr>
            <w:hyperlink r:id="rId57">
              <w:r w:rsidR="00FF3CF0">
                <w:rPr>
                  <w:color w:val="0000FF"/>
                  <w:sz w:val="24"/>
                  <w:u w:val="single" w:color="0000FF"/>
                </w:rPr>
                <w:t>http://curia.europa.eu/juris/document/document.jsf?text=&amp;docid=144491&amp;pageIndex=0&amp;doclang=LT</w:t>
              </w:r>
            </w:hyperlink>
            <w:r w:rsidR="00FF3CF0">
              <w:rPr>
                <w:color w:val="0000FF"/>
                <w:sz w:val="24"/>
              </w:rPr>
              <w:t xml:space="preserve"> </w:t>
            </w:r>
            <w:hyperlink r:id="rId58">
              <w:r w:rsidR="00FF3CF0">
                <w:rPr>
                  <w:color w:val="0000FF"/>
                  <w:sz w:val="24"/>
                  <w:u w:val="single" w:color="0000FF"/>
                </w:rPr>
                <w:t>&amp;mode=lst&amp;dir=&amp;occ=first&amp;part=1&amp;cid=164262</w:t>
              </w:r>
            </w:hyperlink>
          </w:p>
        </w:tc>
      </w:tr>
      <w:tr w:rsidR="00463299">
        <w:trPr>
          <w:trHeight w:val="1104"/>
        </w:trPr>
        <w:tc>
          <w:tcPr>
            <w:tcW w:w="1881" w:type="dxa"/>
            <w:shd w:val="clear" w:color="auto" w:fill="DBE4F0"/>
          </w:tcPr>
          <w:p w:rsidR="00463299" w:rsidRDefault="00FF3CF0">
            <w:pPr>
              <w:pStyle w:val="TableParagraph"/>
              <w:spacing w:line="273" w:lineRule="exact"/>
              <w:ind w:left="108"/>
              <w:rPr>
                <w:b/>
                <w:sz w:val="24"/>
              </w:rPr>
            </w:pPr>
            <w:r>
              <w:rPr>
                <w:b/>
                <w:sz w:val="24"/>
              </w:rPr>
              <w:t>8.</w:t>
            </w:r>
          </w:p>
        </w:tc>
        <w:tc>
          <w:tcPr>
            <w:tcW w:w="11439" w:type="dxa"/>
            <w:shd w:val="clear" w:color="auto" w:fill="DBE4F0"/>
          </w:tcPr>
          <w:p w:rsidR="00463299" w:rsidRDefault="00FF3CF0">
            <w:pPr>
              <w:pStyle w:val="TableParagraph"/>
              <w:ind w:left="1571" w:right="2893"/>
              <w:jc w:val="center"/>
              <w:rPr>
                <w:b/>
                <w:sz w:val="24"/>
              </w:rPr>
            </w:pPr>
            <w:r>
              <w:rPr>
                <w:b/>
                <w:sz w:val="24"/>
              </w:rPr>
              <w:t xml:space="preserve">Teisingumo Teismo 2013 m. lapkričio 14 d. prejudicinis sprendimas byloje Comune di Ancona </w:t>
            </w:r>
            <w:r>
              <w:rPr>
                <w:b/>
                <w:i/>
                <w:sz w:val="24"/>
              </w:rPr>
              <w:t xml:space="preserve">vs </w:t>
            </w:r>
            <w:r>
              <w:rPr>
                <w:b/>
                <w:sz w:val="24"/>
              </w:rPr>
              <w:t>Regione Marche</w:t>
            </w:r>
          </w:p>
          <w:p w:rsidR="00463299" w:rsidRDefault="00463299">
            <w:pPr>
              <w:pStyle w:val="TableParagraph"/>
              <w:spacing w:before="3"/>
              <w:rPr>
                <w:sz w:val="23"/>
              </w:rPr>
            </w:pPr>
          </w:p>
          <w:p w:rsidR="00463299" w:rsidRDefault="00FF3CF0">
            <w:pPr>
              <w:pStyle w:val="TableParagraph"/>
              <w:spacing w:line="264" w:lineRule="exact"/>
              <w:ind w:left="1571" w:right="2893"/>
              <w:jc w:val="center"/>
              <w:rPr>
                <w:sz w:val="24"/>
              </w:rPr>
            </w:pPr>
            <w:r>
              <w:rPr>
                <w:sz w:val="24"/>
              </w:rPr>
              <w:t>C-388/12 Italija</w:t>
            </w:r>
          </w:p>
        </w:tc>
      </w:tr>
    </w:tbl>
    <w:p w:rsidR="00463299" w:rsidRDefault="00463299">
      <w:pPr>
        <w:spacing w:line="264" w:lineRule="exact"/>
        <w:jc w:val="center"/>
        <w:rPr>
          <w:sz w:val="24"/>
        </w:rPr>
        <w:sectPr w:rsidR="00463299">
          <w:pgSz w:w="15840" w:h="12240" w:orient="landscape"/>
          <w:pgMar w:top="2820" w:right="940" w:bottom="1280" w:left="1160" w:header="913" w:footer="1084" w:gutter="0"/>
          <w:cols w:space="1296"/>
        </w:sectPr>
      </w:pPr>
    </w:p>
    <w:p w:rsidR="00463299" w:rsidRDefault="00463299">
      <w:pPr>
        <w:pStyle w:val="BodyText"/>
        <w:rPr>
          <w:sz w:val="20"/>
        </w:rPr>
      </w:pPr>
    </w:p>
    <w:p w:rsidR="00463299" w:rsidRDefault="00463299">
      <w:pPr>
        <w:pStyle w:val="BodyText"/>
        <w:rPr>
          <w:sz w:val="20"/>
        </w:rPr>
      </w:pPr>
    </w:p>
    <w:p w:rsidR="00463299" w:rsidRDefault="00463299">
      <w:pPr>
        <w:pStyle w:val="BodyText"/>
        <w:rPr>
          <w:sz w:val="20"/>
        </w:rPr>
      </w:pPr>
    </w:p>
    <w:p w:rsidR="00463299" w:rsidRDefault="00463299">
      <w:pPr>
        <w:pStyle w:val="BodyText"/>
        <w:spacing w:before="6" w:after="1"/>
        <w:rPr>
          <w:sz w:val="13"/>
        </w:rPr>
      </w:pPr>
    </w:p>
    <w:tbl>
      <w:tblPr>
        <w:tblW w:w="0" w:type="auto"/>
        <w:tblInd w:w="118" w:type="dxa"/>
        <w:tblLayout w:type="fixed"/>
        <w:tblCellMar>
          <w:left w:w="0" w:type="dxa"/>
          <w:right w:w="0" w:type="dxa"/>
        </w:tblCellMar>
        <w:tblLook w:val="01E0" w:firstRow="1" w:lastRow="1" w:firstColumn="1" w:lastColumn="1" w:noHBand="0" w:noVBand="0"/>
      </w:tblPr>
      <w:tblGrid>
        <w:gridCol w:w="10266"/>
        <w:gridCol w:w="3231"/>
      </w:tblGrid>
      <w:tr w:rsidR="00463299">
        <w:trPr>
          <w:trHeight w:val="961"/>
        </w:trPr>
        <w:tc>
          <w:tcPr>
            <w:tcW w:w="13497" w:type="dxa"/>
            <w:gridSpan w:val="2"/>
          </w:tcPr>
          <w:p w:rsidR="00463299" w:rsidRDefault="00FF3CF0">
            <w:pPr>
              <w:pStyle w:val="TableParagraph"/>
              <w:ind w:left="207" w:right="198" w:hanging="7"/>
              <w:jc w:val="center"/>
              <w:rPr>
                <w:b/>
                <w:i/>
                <w:sz w:val="24"/>
              </w:rPr>
            </w:pPr>
            <w:r>
              <w:rPr>
                <w:b/>
                <w:i/>
                <w:sz w:val="24"/>
              </w:rPr>
              <w:t>&lt;...&gt; kai kalbama apie įmonės ekonominę strategiją dalį savo veiklos vykdyti kitoje valstybėje narėje, ji gali priimti taktinį sprendimą prašyti šios valstybės suteikti tam tikrą koncesiją, nors iš tokios koncesijos neįmanoma gauti pakankamo pelno, nes vis dėlto ši proga gali jai suteikti galimybę įsitvirtinti šios valstybės rinkoje ir leisti sužinoti apie save siekiant pasiruošti būsimai plėtrai &lt;...&gt;</w:t>
            </w:r>
          </w:p>
        </w:tc>
      </w:tr>
      <w:tr w:rsidR="00463299">
        <w:trPr>
          <w:trHeight w:val="5925"/>
        </w:trPr>
        <w:tc>
          <w:tcPr>
            <w:tcW w:w="10266" w:type="dxa"/>
          </w:tcPr>
          <w:p w:rsidR="00463299" w:rsidRDefault="00FF3CF0">
            <w:pPr>
              <w:pStyle w:val="TableParagraph"/>
              <w:spacing w:before="133"/>
              <w:ind w:left="200"/>
              <w:jc w:val="both"/>
              <w:rPr>
                <w:b/>
                <w:sz w:val="24"/>
              </w:rPr>
            </w:pPr>
            <w:r>
              <w:rPr>
                <w:b/>
                <w:sz w:val="24"/>
              </w:rPr>
              <w:t>Bylos esmė:</w:t>
            </w:r>
          </w:p>
          <w:p w:rsidR="00463299" w:rsidRDefault="00463299">
            <w:pPr>
              <w:pStyle w:val="TableParagraph"/>
              <w:spacing w:before="8"/>
              <w:rPr>
                <w:sz w:val="23"/>
              </w:rPr>
            </w:pPr>
          </w:p>
          <w:p w:rsidR="00463299" w:rsidRDefault="00FF3CF0">
            <w:pPr>
              <w:pStyle w:val="TableParagraph"/>
              <w:spacing w:before="1" w:line="237" w:lineRule="auto"/>
              <w:ind w:left="200" w:right="105"/>
              <w:jc w:val="both"/>
              <w:rPr>
                <w:sz w:val="24"/>
              </w:rPr>
            </w:pPr>
            <w:r>
              <w:rPr>
                <w:sz w:val="24"/>
              </w:rPr>
              <w:t xml:space="preserve">Prašymas priimti prejudicinį sprendimą pateiktas nagrinėjant ginčą </w:t>
            </w:r>
            <w:r>
              <w:t xml:space="preserve">tarp </w:t>
            </w:r>
            <w:r>
              <w:rPr>
                <w:i/>
              </w:rPr>
              <w:t xml:space="preserve">Comune di Ancona </w:t>
            </w:r>
            <w:r>
              <w:rPr>
                <w:sz w:val="24"/>
              </w:rPr>
              <w:t xml:space="preserve">(Ankonos savivaldybė) ir </w:t>
            </w:r>
            <w:r>
              <w:rPr>
                <w:i/>
                <w:sz w:val="24"/>
              </w:rPr>
              <w:t xml:space="preserve">Regione Marche </w:t>
            </w:r>
            <w:r>
              <w:rPr>
                <w:sz w:val="24"/>
              </w:rPr>
              <w:t>(Markės regionas) dėl šio regiono sprendimo atšaukti ir išieškoti finansinę paramą, kuri šiai savivaldybei buvo suteikta dėl slipo</w:t>
            </w:r>
            <w:r>
              <w:rPr>
                <w:b/>
                <w:position w:val="8"/>
                <w:sz w:val="16"/>
              </w:rPr>
              <w:t xml:space="preserve">1 </w:t>
            </w:r>
            <w:r>
              <w:rPr>
                <w:sz w:val="24"/>
              </w:rPr>
              <w:t>statybos projekto.</w:t>
            </w:r>
          </w:p>
          <w:p w:rsidR="00463299" w:rsidRDefault="00463299">
            <w:pPr>
              <w:pStyle w:val="TableParagraph"/>
              <w:spacing w:before="1"/>
              <w:rPr>
                <w:sz w:val="24"/>
              </w:rPr>
            </w:pPr>
          </w:p>
          <w:p w:rsidR="00463299" w:rsidRDefault="00FF3CF0">
            <w:pPr>
              <w:pStyle w:val="TableParagraph"/>
              <w:ind w:left="200" w:right="108"/>
              <w:jc w:val="both"/>
              <w:rPr>
                <w:sz w:val="24"/>
              </w:rPr>
            </w:pPr>
            <w:r>
              <w:rPr>
                <w:i/>
                <w:sz w:val="24"/>
              </w:rPr>
              <w:t>Regione Marche</w:t>
            </w:r>
            <w:r>
              <w:rPr>
                <w:sz w:val="24"/>
              </w:rPr>
              <w:t>, atsakingas už bendrojo programavimo dokumento įgyvendinimą teikiant Europos Sąjungos struktūrinę paramą šiam regionui, paskelbė kvietimą teikti paraiškas įvairiems vietinių uosto teritorijų</w:t>
            </w:r>
            <w:r>
              <w:rPr>
                <w:spacing w:val="-11"/>
                <w:sz w:val="24"/>
              </w:rPr>
              <w:t xml:space="preserve"> </w:t>
            </w:r>
            <w:r>
              <w:rPr>
                <w:sz w:val="24"/>
              </w:rPr>
              <w:t>infrastruktūros</w:t>
            </w:r>
            <w:r>
              <w:rPr>
                <w:spacing w:val="-11"/>
                <w:sz w:val="24"/>
              </w:rPr>
              <w:t xml:space="preserve"> </w:t>
            </w:r>
            <w:r>
              <w:rPr>
                <w:sz w:val="24"/>
              </w:rPr>
              <w:t>projektams</w:t>
            </w:r>
            <w:r>
              <w:rPr>
                <w:spacing w:val="-10"/>
                <w:sz w:val="24"/>
              </w:rPr>
              <w:t xml:space="preserve"> </w:t>
            </w:r>
            <w:r>
              <w:rPr>
                <w:sz w:val="24"/>
              </w:rPr>
              <w:t>įgyvendinti</w:t>
            </w:r>
            <w:r>
              <w:rPr>
                <w:spacing w:val="-11"/>
                <w:sz w:val="24"/>
              </w:rPr>
              <w:t xml:space="preserve"> </w:t>
            </w:r>
            <w:r>
              <w:rPr>
                <w:sz w:val="24"/>
              </w:rPr>
              <w:t>2002–2006</w:t>
            </w:r>
            <w:r>
              <w:rPr>
                <w:spacing w:val="-3"/>
                <w:sz w:val="24"/>
              </w:rPr>
              <w:t xml:space="preserve"> </w:t>
            </w:r>
            <w:r>
              <w:rPr>
                <w:sz w:val="24"/>
              </w:rPr>
              <w:t>m.</w:t>
            </w:r>
            <w:r>
              <w:rPr>
                <w:spacing w:val="-11"/>
                <w:sz w:val="24"/>
              </w:rPr>
              <w:t xml:space="preserve"> </w:t>
            </w:r>
            <w:r>
              <w:rPr>
                <w:sz w:val="24"/>
              </w:rPr>
              <w:t>programavimo</w:t>
            </w:r>
            <w:r>
              <w:rPr>
                <w:spacing w:val="-10"/>
                <w:sz w:val="24"/>
              </w:rPr>
              <w:t xml:space="preserve"> </w:t>
            </w:r>
            <w:r>
              <w:rPr>
                <w:sz w:val="24"/>
              </w:rPr>
              <w:t>laikotarpiu.</w:t>
            </w:r>
            <w:r>
              <w:rPr>
                <w:spacing w:val="-10"/>
                <w:sz w:val="24"/>
              </w:rPr>
              <w:t xml:space="preserve"> </w:t>
            </w:r>
            <w:r>
              <w:rPr>
                <w:sz w:val="24"/>
              </w:rPr>
              <w:t xml:space="preserve">Atsiliepdama į šį kvietimą </w:t>
            </w:r>
            <w:r>
              <w:rPr>
                <w:i/>
                <w:sz w:val="24"/>
              </w:rPr>
              <w:t xml:space="preserve">Comune di Ancona </w:t>
            </w:r>
            <w:r>
              <w:rPr>
                <w:sz w:val="24"/>
              </w:rPr>
              <w:t>pateikė paraišką dėl finansinės paramos trims skirtingiems</w:t>
            </w:r>
            <w:r>
              <w:rPr>
                <w:spacing w:val="-2"/>
                <w:sz w:val="24"/>
              </w:rPr>
              <w:t xml:space="preserve"> </w:t>
            </w:r>
            <w:r>
              <w:rPr>
                <w:sz w:val="24"/>
              </w:rPr>
              <w:t>projektams,</w:t>
            </w:r>
          </w:p>
          <w:p w:rsidR="00463299" w:rsidRDefault="00FF3CF0">
            <w:pPr>
              <w:pStyle w:val="TableParagraph"/>
              <w:ind w:left="200" w:right="109"/>
              <w:jc w:val="both"/>
              <w:rPr>
                <w:sz w:val="24"/>
              </w:rPr>
            </w:pPr>
            <w:r>
              <w:rPr>
                <w:sz w:val="24"/>
              </w:rPr>
              <w:t xml:space="preserve">t. </w:t>
            </w:r>
            <w:r>
              <w:rPr>
                <w:spacing w:val="-3"/>
                <w:sz w:val="24"/>
              </w:rPr>
              <w:t xml:space="preserve">y. </w:t>
            </w:r>
            <w:r>
              <w:rPr>
                <w:sz w:val="24"/>
              </w:rPr>
              <w:t xml:space="preserve">slipo statybos darbams, savaeigio krano pirkimo projektui ir įrengimo darbams. Baigusi slipo statybos darbus ir pastačiusi savaeigį kraną, </w:t>
            </w:r>
            <w:r>
              <w:rPr>
                <w:i/>
                <w:sz w:val="24"/>
              </w:rPr>
              <w:t>Comune di Ancona</w:t>
            </w:r>
            <w:r>
              <w:rPr>
                <w:sz w:val="24"/>
              </w:rPr>
              <w:t>, kaip nagrinėjamos finansinės paramos gavėja,</w:t>
            </w:r>
            <w:r>
              <w:rPr>
                <w:spacing w:val="-5"/>
                <w:sz w:val="24"/>
              </w:rPr>
              <w:t xml:space="preserve"> </w:t>
            </w:r>
            <w:r>
              <w:rPr>
                <w:sz w:val="24"/>
              </w:rPr>
              <w:t>2005</w:t>
            </w:r>
            <w:r>
              <w:rPr>
                <w:spacing w:val="-2"/>
                <w:sz w:val="24"/>
              </w:rPr>
              <w:t xml:space="preserve"> </w:t>
            </w:r>
            <w:r>
              <w:rPr>
                <w:sz w:val="24"/>
              </w:rPr>
              <w:t>m.</w:t>
            </w:r>
            <w:r>
              <w:rPr>
                <w:spacing w:val="-4"/>
                <w:sz w:val="24"/>
              </w:rPr>
              <w:t xml:space="preserve"> </w:t>
            </w:r>
            <w:r>
              <w:rPr>
                <w:sz w:val="24"/>
              </w:rPr>
              <w:t>sausio</w:t>
            </w:r>
            <w:r>
              <w:rPr>
                <w:spacing w:val="-2"/>
                <w:sz w:val="24"/>
              </w:rPr>
              <w:t xml:space="preserve"> </w:t>
            </w:r>
            <w:r>
              <w:rPr>
                <w:sz w:val="24"/>
              </w:rPr>
              <w:t>mėn.</w:t>
            </w:r>
            <w:r>
              <w:rPr>
                <w:spacing w:val="-4"/>
                <w:sz w:val="24"/>
              </w:rPr>
              <w:t xml:space="preserve"> </w:t>
            </w:r>
            <w:r>
              <w:rPr>
                <w:sz w:val="24"/>
              </w:rPr>
              <w:t>kreipėsi</w:t>
            </w:r>
            <w:r>
              <w:rPr>
                <w:spacing w:val="-5"/>
                <w:sz w:val="24"/>
              </w:rPr>
              <w:t xml:space="preserve"> </w:t>
            </w:r>
            <w:r>
              <w:rPr>
                <w:sz w:val="24"/>
              </w:rPr>
              <w:t>į</w:t>
            </w:r>
            <w:r>
              <w:rPr>
                <w:spacing w:val="-4"/>
                <w:sz w:val="24"/>
              </w:rPr>
              <w:t xml:space="preserve"> </w:t>
            </w:r>
            <w:r>
              <w:rPr>
                <w:i/>
                <w:sz w:val="24"/>
              </w:rPr>
              <w:t>Regione</w:t>
            </w:r>
            <w:r>
              <w:rPr>
                <w:i/>
                <w:spacing w:val="-5"/>
                <w:sz w:val="24"/>
              </w:rPr>
              <w:t xml:space="preserve"> </w:t>
            </w:r>
            <w:r>
              <w:rPr>
                <w:i/>
                <w:sz w:val="24"/>
              </w:rPr>
              <w:t>Marche</w:t>
            </w:r>
            <w:r>
              <w:rPr>
                <w:i/>
                <w:spacing w:val="-5"/>
                <w:sz w:val="24"/>
              </w:rPr>
              <w:t xml:space="preserve"> </w:t>
            </w:r>
            <w:r>
              <w:rPr>
                <w:sz w:val="24"/>
              </w:rPr>
              <w:t>dėl</w:t>
            </w:r>
            <w:r>
              <w:rPr>
                <w:spacing w:val="-4"/>
                <w:sz w:val="24"/>
              </w:rPr>
              <w:t xml:space="preserve"> </w:t>
            </w:r>
            <w:r>
              <w:rPr>
                <w:sz w:val="24"/>
              </w:rPr>
              <w:t>galimybės</w:t>
            </w:r>
            <w:r>
              <w:rPr>
                <w:spacing w:val="-5"/>
                <w:sz w:val="24"/>
              </w:rPr>
              <w:t xml:space="preserve"> </w:t>
            </w:r>
            <w:r>
              <w:rPr>
                <w:sz w:val="24"/>
              </w:rPr>
              <w:t>pagal</w:t>
            </w:r>
            <w:r>
              <w:rPr>
                <w:spacing w:val="-4"/>
                <w:sz w:val="24"/>
              </w:rPr>
              <w:t xml:space="preserve"> </w:t>
            </w:r>
            <w:r>
              <w:rPr>
                <w:sz w:val="24"/>
              </w:rPr>
              <w:t>koncesiją</w:t>
            </w:r>
            <w:r>
              <w:rPr>
                <w:spacing w:val="-5"/>
                <w:sz w:val="24"/>
              </w:rPr>
              <w:t xml:space="preserve"> </w:t>
            </w:r>
            <w:r>
              <w:rPr>
                <w:sz w:val="24"/>
              </w:rPr>
              <w:t>perduoti</w:t>
            </w:r>
            <w:r>
              <w:rPr>
                <w:spacing w:val="-5"/>
                <w:sz w:val="24"/>
              </w:rPr>
              <w:t xml:space="preserve"> </w:t>
            </w:r>
            <w:r>
              <w:rPr>
                <w:sz w:val="24"/>
              </w:rPr>
              <w:t>šio</w:t>
            </w:r>
            <w:r>
              <w:rPr>
                <w:spacing w:val="-4"/>
                <w:sz w:val="24"/>
              </w:rPr>
              <w:t xml:space="preserve"> </w:t>
            </w:r>
            <w:r>
              <w:rPr>
                <w:sz w:val="24"/>
              </w:rPr>
              <w:t xml:space="preserve">slipo valdymą trečiajam asmeniui. </w:t>
            </w:r>
            <w:r>
              <w:rPr>
                <w:i/>
                <w:sz w:val="24"/>
              </w:rPr>
              <w:t xml:space="preserve">Regione Marche </w:t>
            </w:r>
            <w:r>
              <w:rPr>
                <w:sz w:val="24"/>
              </w:rPr>
              <w:t>nematė jokių kliūčių tai padaryti, bet atkreipė dėmesį į būtinybę laikytis galiojančių viešųjų paslaugų koncesijos suteikimo</w:t>
            </w:r>
            <w:r>
              <w:rPr>
                <w:spacing w:val="-6"/>
                <w:sz w:val="24"/>
              </w:rPr>
              <w:t xml:space="preserve"> </w:t>
            </w:r>
            <w:r>
              <w:rPr>
                <w:sz w:val="24"/>
              </w:rPr>
              <w:t>taisyklių.</w:t>
            </w:r>
          </w:p>
          <w:p w:rsidR="00463299" w:rsidRDefault="00463299">
            <w:pPr>
              <w:pStyle w:val="TableParagraph"/>
              <w:rPr>
                <w:sz w:val="24"/>
              </w:rPr>
            </w:pPr>
          </w:p>
          <w:p w:rsidR="00463299" w:rsidRDefault="00FF3CF0">
            <w:pPr>
              <w:pStyle w:val="TableParagraph"/>
              <w:spacing w:before="1" w:line="270" w:lineRule="atLeast"/>
              <w:ind w:left="200" w:right="106"/>
              <w:jc w:val="both"/>
              <w:rPr>
                <w:sz w:val="24"/>
              </w:rPr>
            </w:pPr>
            <w:r>
              <w:rPr>
                <w:sz w:val="24"/>
              </w:rPr>
              <w:t xml:space="preserve">2005 m. balandžio 19 d. tarybos sprendimu </w:t>
            </w:r>
            <w:r>
              <w:rPr>
                <w:i/>
                <w:sz w:val="24"/>
              </w:rPr>
              <w:t xml:space="preserve">Comune di Ancona </w:t>
            </w:r>
            <w:r>
              <w:rPr>
                <w:sz w:val="24"/>
              </w:rPr>
              <w:t xml:space="preserve">slipo valdymą patikėjo </w:t>
            </w:r>
            <w:r>
              <w:rPr>
                <w:i/>
                <w:sz w:val="24"/>
              </w:rPr>
              <w:t xml:space="preserve">Cooperativa arl Pescatori e Motopescherecci di Ancona </w:t>
            </w:r>
            <w:r>
              <w:rPr>
                <w:sz w:val="24"/>
              </w:rPr>
              <w:t xml:space="preserve">ir kartu jam nustatė tam tikrus įpareigojimus, tarp jų pareigą mokėti </w:t>
            </w:r>
            <w:r>
              <w:rPr>
                <w:i/>
                <w:sz w:val="24"/>
              </w:rPr>
              <w:t xml:space="preserve">Comune di Ancona </w:t>
            </w:r>
            <w:r>
              <w:rPr>
                <w:sz w:val="24"/>
              </w:rPr>
              <w:t xml:space="preserve">metinį mokestį, apskaičiuotą taip, kad nei koncesiją suteikusi institucija, nei koncesininkas negautų didelių grynųjų pajamų. 2010 m. birželio mėn. </w:t>
            </w:r>
            <w:r>
              <w:rPr>
                <w:i/>
                <w:sz w:val="24"/>
              </w:rPr>
              <w:t xml:space="preserve">Regione Marche </w:t>
            </w:r>
            <w:r>
              <w:rPr>
                <w:sz w:val="24"/>
              </w:rPr>
              <w:t xml:space="preserve">nusprendė, kad </w:t>
            </w:r>
            <w:r>
              <w:rPr>
                <w:i/>
                <w:sz w:val="24"/>
              </w:rPr>
              <w:t xml:space="preserve">Comune di Ancona </w:t>
            </w:r>
            <w:r>
              <w:rPr>
                <w:sz w:val="24"/>
              </w:rPr>
              <w:t>užtikrinant slipo valdymą buvo padaryta tam tikrų pažeidimų, t. y.: slipas naudotas</w:t>
            </w:r>
          </w:p>
        </w:tc>
        <w:tc>
          <w:tcPr>
            <w:tcW w:w="3231" w:type="dxa"/>
          </w:tcPr>
          <w:p w:rsidR="00463299" w:rsidRDefault="00FF3CF0">
            <w:pPr>
              <w:pStyle w:val="TableParagraph"/>
              <w:spacing w:before="133"/>
              <w:ind w:left="106"/>
              <w:rPr>
                <w:b/>
                <w:sz w:val="24"/>
              </w:rPr>
            </w:pPr>
            <w:r>
              <w:rPr>
                <w:b/>
                <w:sz w:val="24"/>
              </w:rPr>
              <w:t>Pastabos:</w:t>
            </w:r>
          </w:p>
          <w:p w:rsidR="00463299" w:rsidRDefault="00463299">
            <w:pPr>
              <w:pStyle w:val="TableParagraph"/>
              <w:spacing w:before="1"/>
              <w:rPr>
                <w:sz w:val="23"/>
              </w:rPr>
            </w:pPr>
          </w:p>
          <w:p w:rsidR="00463299" w:rsidRDefault="00FF3CF0">
            <w:pPr>
              <w:pStyle w:val="TableParagraph"/>
              <w:ind w:left="106" w:right="359"/>
              <w:rPr>
                <w:sz w:val="24"/>
              </w:rPr>
            </w:pPr>
            <w:r>
              <w:rPr>
                <w:b/>
                <w:position w:val="8"/>
                <w:sz w:val="16"/>
              </w:rPr>
              <w:t xml:space="preserve">1 </w:t>
            </w:r>
            <w:r>
              <w:rPr>
                <w:sz w:val="24"/>
              </w:rPr>
              <w:t>slipas – įrenginys nedideliems laivams statyti, ištraukti iš vandens apžiūrai, remontui ir atgal</w:t>
            </w:r>
            <w:r>
              <w:rPr>
                <w:spacing w:val="-1"/>
                <w:sz w:val="24"/>
              </w:rPr>
              <w:t xml:space="preserve"> </w:t>
            </w:r>
            <w:r>
              <w:rPr>
                <w:sz w:val="24"/>
              </w:rPr>
              <w:t>nuleisti</w:t>
            </w:r>
          </w:p>
          <w:p w:rsidR="00463299" w:rsidRDefault="00463299">
            <w:pPr>
              <w:pStyle w:val="TableParagraph"/>
              <w:spacing w:before="7"/>
              <w:rPr>
                <w:sz w:val="23"/>
              </w:rPr>
            </w:pPr>
          </w:p>
          <w:p w:rsidR="00463299" w:rsidRDefault="00FF3CF0">
            <w:pPr>
              <w:pStyle w:val="TableParagraph"/>
              <w:ind w:left="106" w:right="207"/>
              <w:rPr>
                <w:sz w:val="24"/>
              </w:rPr>
            </w:pPr>
            <w:r>
              <w:rPr>
                <w:b/>
                <w:position w:val="8"/>
                <w:sz w:val="16"/>
              </w:rPr>
              <w:t xml:space="preserve">2 </w:t>
            </w:r>
            <w:r>
              <w:rPr>
                <w:sz w:val="24"/>
              </w:rPr>
              <w:t>1999 m. birželio 21 d. Tarybos reglamentas (EB)</w:t>
            </w:r>
            <w:r>
              <w:rPr>
                <w:spacing w:val="-8"/>
                <w:sz w:val="24"/>
              </w:rPr>
              <w:t xml:space="preserve"> </w:t>
            </w:r>
            <w:r>
              <w:rPr>
                <w:sz w:val="24"/>
              </w:rPr>
              <w:t xml:space="preserve">Nr. 1260/1999 </w:t>
            </w:r>
            <w:hyperlink r:id="rId59">
              <w:r>
                <w:rPr>
                  <w:sz w:val="24"/>
                </w:rPr>
                <w:t>dėl struktūrinių</w:t>
              </w:r>
            </w:hyperlink>
            <w:r>
              <w:rPr>
                <w:sz w:val="24"/>
              </w:rPr>
              <w:t xml:space="preserve"> </w:t>
            </w:r>
            <w:hyperlink r:id="rId60">
              <w:r>
                <w:rPr>
                  <w:sz w:val="24"/>
                </w:rPr>
                <w:t>fondų bendrųjų</w:t>
              </w:r>
              <w:r>
                <w:rPr>
                  <w:spacing w:val="-2"/>
                  <w:sz w:val="24"/>
                </w:rPr>
                <w:t xml:space="preserve"> </w:t>
              </w:r>
              <w:r>
                <w:rPr>
                  <w:sz w:val="24"/>
                </w:rPr>
                <w:t>nuostatų</w:t>
              </w:r>
            </w:hyperlink>
          </w:p>
        </w:tc>
      </w:tr>
    </w:tbl>
    <w:p w:rsidR="00463299" w:rsidRDefault="00463299">
      <w:pPr>
        <w:rPr>
          <w:sz w:val="24"/>
        </w:rPr>
        <w:sectPr w:rsidR="00463299">
          <w:pgSz w:w="15840" w:h="12240" w:orient="landscape"/>
          <w:pgMar w:top="2820" w:right="940" w:bottom="1280" w:left="1160" w:header="913" w:footer="1084" w:gutter="0"/>
          <w:cols w:space="1296"/>
        </w:sectPr>
      </w:pPr>
    </w:p>
    <w:p w:rsidR="00463299" w:rsidRDefault="00463299">
      <w:pPr>
        <w:pStyle w:val="BodyText"/>
        <w:rPr>
          <w:sz w:val="20"/>
        </w:rPr>
      </w:pPr>
    </w:p>
    <w:p w:rsidR="00463299" w:rsidRDefault="00463299">
      <w:pPr>
        <w:pStyle w:val="BodyText"/>
        <w:spacing w:before="5"/>
        <w:rPr>
          <w:sz w:val="20"/>
        </w:rPr>
      </w:pPr>
    </w:p>
    <w:p w:rsidR="00463299" w:rsidRDefault="00FF3CF0">
      <w:pPr>
        <w:pStyle w:val="BodyText"/>
        <w:spacing w:before="90"/>
        <w:ind w:left="318" w:right="3464"/>
        <w:jc w:val="both"/>
      </w:pPr>
      <w:r>
        <w:t>ir pramoginiams laivams (toks naudojimas sudarė maždaug 18%), dalis aptariamo statinio nebuvo naudojama ir šio statinio valdymas pagal koncesiją perduotas tiesiogiai, t. y. nevykdant viešo konkurso procedūros.</w:t>
      </w:r>
    </w:p>
    <w:p w:rsidR="00463299" w:rsidRDefault="00463299">
      <w:pPr>
        <w:pStyle w:val="BodyText"/>
        <w:spacing w:before="1"/>
      </w:pPr>
    </w:p>
    <w:p w:rsidR="00463299" w:rsidRDefault="00FF3CF0">
      <w:pPr>
        <w:pStyle w:val="BodyText"/>
        <w:ind w:left="318" w:right="3461"/>
        <w:jc w:val="both"/>
      </w:pPr>
      <w:r>
        <w:t>Prašymas priimti priimti prejudicinį sprendimą pateiktas dėl 1999 m. birželio 21 d. Tarybos  reglamento (EB) Nr. 1260/1999,</w:t>
      </w:r>
      <w:r>
        <w:rPr>
          <w:b/>
          <w:position w:val="8"/>
          <w:sz w:val="16"/>
        </w:rPr>
        <w:t xml:space="preserve">2 </w:t>
      </w:r>
      <w:r>
        <w:t>nustatančio bendrąsias nuostatas dėl struktūrinių fondų. Reglamento Nr. 1260/1999 30 straipsnio „Tam tikrų reikalavimų atitikimas“ 4 dalyje numatyta: „Valstybės narės užtikrina, kad veiklai išlaikomas fondų įnašas tik tada, kai per penkerius metus nuo kompetentingų nacionalinių institucijų ar valdymo institucijos sprendimo dėl fondų įnašo dienos ta veikla iš esmės nepasikeičia taip, kad: a) būtų padaryta įtaka jos pobūdžiui ar įgyvendinimo sąlygoms arba firmai (įmonei) ar valstybinei institucijai būtų suteikta neteisėta (nepagrįsta) lengvata ir b) dėl nuosavybės pobūdžio pasikeitimo pasikeistų dalis infrastruktūros arba būtų nutraukta naši veikla arba pasikeistų jos vieta. Teisingumo Teismas pateikė paaiškinimus, kurie prašymą priimti prejudicinį sprendimą pateikusiam teismui padėtų atliekant ginčo</w:t>
      </w:r>
      <w:r>
        <w:rPr>
          <w:spacing w:val="-1"/>
        </w:rPr>
        <w:t xml:space="preserve"> </w:t>
      </w:r>
      <w:r>
        <w:t>nagrinėjimą:</w:t>
      </w:r>
    </w:p>
    <w:p w:rsidR="00463299" w:rsidRDefault="00463299">
      <w:pPr>
        <w:pStyle w:val="BodyText"/>
        <w:spacing w:before="7"/>
        <w:rPr>
          <w:sz w:val="23"/>
        </w:rPr>
      </w:pPr>
    </w:p>
    <w:p w:rsidR="00463299" w:rsidRDefault="00FF3CF0">
      <w:pPr>
        <w:pStyle w:val="ListParagraph"/>
        <w:numPr>
          <w:ilvl w:val="0"/>
          <w:numId w:val="2"/>
        </w:numPr>
        <w:tabs>
          <w:tab w:val="left" w:pos="602"/>
        </w:tabs>
        <w:ind w:right="3461" w:firstLine="0"/>
        <w:rPr>
          <w:sz w:val="24"/>
        </w:rPr>
      </w:pPr>
      <w:r>
        <w:rPr>
          <w:sz w:val="24"/>
        </w:rPr>
        <w:t xml:space="preserve">struktūrinių fondų tikslai gali būti pasiekti tik jei šių fondų suteiktos subsidijos ir dėl jų vykdoma kontrolė pagrįstos veiksmais ir išlaidomis, kurie susiję ne tik su tam tikros operacijos atlikimu, bet taip pat su jos vykdymo ir valdymo sąlygomis, paisant Reglamento Nr. 1260/1999 30 straipsnyje 4 dalyje numatyto penkerių metų termino, todėl ši nuostata taikoma tiek pasikeitimams, kurie įvyksta statant statinį, tiek pasikeitimams, kurie įvyksta vėliau, t. </w:t>
      </w:r>
      <w:r>
        <w:rPr>
          <w:spacing w:val="-3"/>
          <w:sz w:val="24"/>
        </w:rPr>
        <w:t xml:space="preserve">y. </w:t>
      </w:r>
      <w:r>
        <w:rPr>
          <w:sz w:val="24"/>
        </w:rPr>
        <w:t>tą statinį valdant, jeigu tokie pasikeitimai įvyksta per šioje nuostatoje numatytą penkerių metų</w:t>
      </w:r>
      <w:r>
        <w:rPr>
          <w:spacing w:val="-2"/>
          <w:sz w:val="24"/>
        </w:rPr>
        <w:t xml:space="preserve"> </w:t>
      </w:r>
      <w:r>
        <w:rPr>
          <w:sz w:val="24"/>
        </w:rPr>
        <w:t>laikotarpį;</w:t>
      </w:r>
    </w:p>
    <w:p w:rsidR="00463299" w:rsidRDefault="00463299">
      <w:pPr>
        <w:pStyle w:val="BodyText"/>
      </w:pPr>
    </w:p>
    <w:p w:rsidR="00463299" w:rsidRDefault="00FF3CF0">
      <w:pPr>
        <w:pStyle w:val="ListParagraph"/>
        <w:numPr>
          <w:ilvl w:val="0"/>
          <w:numId w:val="2"/>
        </w:numPr>
        <w:tabs>
          <w:tab w:val="left" w:pos="585"/>
        </w:tabs>
        <w:ind w:firstLine="0"/>
        <w:rPr>
          <w:sz w:val="24"/>
        </w:rPr>
      </w:pPr>
      <w:r>
        <w:rPr>
          <w:sz w:val="24"/>
        </w:rPr>
        <w:t>nepagrįstos lengvatos buvimas yra vienas iš galimų esminio pasikeitimo, kaip jis suprantamas pagal Reglamento</w:t>
      </w:r>
      <w:r>
        <w:rPr>
          <w:spacing w:val="-7"/>
          <w:sz w:val="24"/>
        </w:rPr>
        <w:t xml:space="preserve"> </w:t>
      </w:r>
      <w:r>
        <w:rPr>
          <w:sz w:val="24"/>
        </w:rPr>
        <w:t>Nr.</w:t>
      </w:r>
      <w:r>
        <w:rPr>
          <w:spacing w:val="-2"/>
          <w:sz w:val="24"/>
        </w:rPr>
        <w:t xml:space="preserve"> </w:t>
      </w:r>
      <w:r>
        <w:rPr>
          <w:sz w:val="24"/>
        </w:rPr>
        <w:t>1260/1999</w:t>
      </w:r>
      <w:r>
        <w:rPr>
          <w:spacing w:val="-7"/>
          <w:sz w:val="24"/>
        </w:rPr>
        <w:t xml:space="preserve"> </w:t>
      </w:r>
      <w:r>
        <w:rPr>
          <w:sz w:val="24"/>
        </w:rPr>
        <w:t>30</w:t>
      </w:r>
      <w:r>
        <w:rPr>
          <w:spacing w:val="-2"/>
          <w:sz w:val="24"/>
        </w:rPr>
        <w:t xml:space="preserve"> </w:t>
      </w:r>
      <w:r>
        <w:rPr>
          <w:sz w:val="24"/>
        </w:rPr>
        <w:t>straipsnio</w:t>
      </w:r>
      <w:r>
        <w:rPr>
          <w:spacing w:val="-6"/>
          <w:sz w:val="24"/>
        </w:rPr>
        <w:t xml:space="preserve"> </w:t>
      </w:r>
      <w:r>
        <w:rPr>
          <w:sz w:val="24"/>
        </w:rPr>
        <w:t>4</w:t>
      </w:r>
      <w:r>
        <w:rPr>
          <w:spacing w:val="-2"/>
          <w:sz w:val="24"/>
        </w:rPr>
        <w:t xml:space="preserve"> </w:t>
      </w:r>
      <w:r>
        <w:rPr>
          <w:sz w:val="24"/>
        </w:rPr>
        <w:t>dalies</w:t>
      </w:r>
      <w:r>
        <w:rPr>
          <w:spacing w:val="-7"/>
          <w:sz w:val="24"/>
        </w:rPr>
        <w:t xml:space="preserve"> </w:t>
      </w:r>
      <w:r>
        <w:rPr>
          <w:sz w:val="24"/>
        </w:rPr>
        <w:t>nuostatą</w:t>
      </w:r>
      <w:r>
        <w:rPr>
          <w:spacing w:val="-8"/>
          <w:sz w:val="24"/>
        </w:rPr>
        <w:t xml:space="preserve"> </w:t>
      </w:r>
      <w:r>
        <w:rPr>
          <w:sz w:val="24"/>
        </w:rPr>
        <w:t>sudedamųjų</w:t>
      </w:r>
      <w:r>
        <w:rPr>
          <w:spacing w:val="-6"/>
          <w:sz w:val="24"/>
        </w:rPr>
        <w:t xml:space="preserve"> </w:t>
      </w:r>
      <w:r>
        <w:rPr>
          <w:sz w:val="24"/>
        </w:rPr>
        <w:t>elementų.</w:t>
      </w:r>
      <w:r>
        <w:rPr>
          <w:spacing w:val="-7"/>
          <w:sz w:val="24"/>
        </w:rPr>
        <w:t xml:space="preserve"> </w:t>
      </w:r>
      <w:r>
        <w:rPr>
          <w:sz w:val="24"/>
        </w:rPr>
        <w:t>Prieš</w:t>
      </w:r>
      <w:r>
        <w:rPr>
          <w:spacing w:val="-7"/>
          <w:sz w:val="24"/>
        </w:rPr>
        <w:t xml:space="preserve"> </w:t>
      </w:r>
      <w:r>
        <w:rPr>
          <w:sz w:val="24"/>
        </w:rPr>
        <w:t>konstatuodamas, kad įvyko  ar neįvyko esminis pasikeitimas, kaip jis suprantamas pagal Reglamento Nr. 1260/1999    30</w:t>
      </w:r>
      <w:r>
        <w:rPr>
          <w:spacing w:val="-1"/>
          <w:sz w:val="24"/>
        </w:rPr>
        <w:t xml:space="preserve"> </w:t>
      </w:r>
      <w:r>
        <w:rPr>
          <w:sz w:val="24"/>
        </w:rPr>
        <w:t>straipsnio</w:t>
      </w:r>
      <w:r>
        <w:rPr>
          <w:spacing w:val="-4"/>
          <w:sz w:val="24"/>
        </w:rPr>
        <w:t xml:space="preserve"> </w:t>
      </w:r>
      <w:r>
        <w:rPr>
          <w:sz w:val="24"/>
        </w:rPr>
        <w:t>4 dalį,</w:t>
      </w:r>
      <w:r>
        <w:rPr>
          <w:spacing w:val="-4"/>
          <w:sz w:val="24"/>
        </w:rPr>
        <w:t xml:space="preserve"> </w:t>
      </w:r>
      <w:r>
        <w:rPr>
          <w:sz w:val="24"/>
        </w:rPr>
        <w:t>prašymą</w:t>
      </w:r>
      <w:r>
        <w:rPr>
          <w:spacing w:val="-4"/>
          <w:sz w:val="24"/>
        </w:rPr>
        <w:t xml:space="preserve"> </w:t>
      </w:r>
      <w:r>
        <w:rPr>
          <w:sz w:val="24"/>
        </w:rPr>
        <w:t>priimti</w:t>
      </w:r>
      <w:r>
        <w:rPr>
          <w:spacing w:val="-3"/>
          <w:sz w:val="24"/>
        </w:rPr>
        <w:t xml:space="preserve"> </w:t>
      </w:r>
      <w:r>
        <w:rPr>
          <w:sz w:val="24"/>
        </w:rPr>
        <w:t>prejudicinį</w:t>
      </w:r>
      <w:r>
        <w:rPr>
          <w:spacing w:val="-2"/>
          <w:sz w:val="24"/>
        </w:rPr>
        <w:t xml:space="preserve"> </w:t>
      </w:r>
      <w:r>
        <w:rPr>
          <w:sz w:val="24"/>
        </w:rPr>
        <w:t>sprendimą</w:t>
      </w:r>
      <w:r>
        <w:rPr>
          <w:spacing w:val="-5"/>
          <w:sz w:val="24"/>
        </w:rPr>
        <w:t xml:space="preserve"> </w:t>
      </w:r>
      <w:r>
        <w:rPr>
          <w:sz w:val="24"/>
        </w:rPr>
        <w:t>pateikęs</w:t>
      </w:r>
      <w:r>
        <w:rPr>
          <w:spacing w:val="-4"/>
          <w:sz w:val="24"/>
        </w:rPr>
        <w:t xml:space="preserve"> </w:t>
      </w:r>
      <w:r>
        <w:rPr>
          <w:sz w:val="24"/>
        </w:rPr>
        <w:t>teismas</w:t>
      </w:r>
      <w:r>
        <w:rPr>
          <w:spacing w:val="-3"/>
          <w:sz w:val="24"/>
        </w:rPr>
        <w:t xml:space="preserve"> </w:t>
      </w:r>
      <w:r>
        <w:rPr>
          <w:sz w:val="24"/>
        </w:rPr>
        <w:t>turi</w:t>
      </w:r>
      <w:r>
        <w:rPr>
          <w:spacing w:val="-4"/>
          <w:sz w:val="24"/>
        </w:rPr>
        <w:t xml:space="preserve"> </w:t>
      </w:r>
      <w:r>
        <w:rPr>
          <w:sz w:val="24"/>
        </w:rPr>
        <w:t>visų</w:t>
      </w:r>
      <w:r>
        <w:rPr>
          <w:spacing w:val="-2"/>
          <w:sz w:val="24"/>
        </w:rPr>
        <w:t xml:space="preserve"> </w:t>
      </w:r>
      <w:r>
        <w:rPr>
          <w:sz w:val="24"/>
        </w:rPr>
        <w:t>pirma</w:t>
      </w:r>
      <w:r>
        <w:rPr>
          <w:spacing w:val="-5"/>
          <w:sz w:val="24"/>
        </w:rPr>
        <w:t xml:space="preserve"> </w:t>
      </w:r>
      <w:r>
        <w:rPr>
          <w:sz w:val="24"/>
        </w:rPr>
        <w:t>patikrinti,</w:t>
      </w:r>
      <w:r>
        <w:rPr>
          <w:spacing w:val="-3"/>
          <w:sz w:val="24"/>
        </w:rPr>
        <w:t xml:space="preserve"> </w:t>
      </w:r>
      <w:r>
        <w:rPr>
          <w:sz w:val="24"/>
        </w:rPr>
        <w:t>ar</w:t>
      </w:r>
    </w:p>
    <w:p w:rsidR="00463299" w:rsidRDefault="00463299">
      <w:pPr>
        <w:jc w:val="both"/>
        <w:rPr>
          <w:sz w:val="24"/>
        </w:rPr>
        <w:sectPr w:rsidR="00463299">
          <w:pgSz w:w="15840" w:h="12240" w:orient="landscape"/>
          <w:pgMar w:top="2820" w:right="940" w:bottom="1280" w:left="1160" w:header="913" w:footer="1084" w:gutter="0"/>
          <w:cols w:space="1296"/>
        </w:sectPr>
      </w:pPr>
    </w:p>
    <w:p w:rsidR="00463299" w:rsidRDefault="00463299">
      <w:pPr>
        <w:pStyle w:val="BodyText"/>
        <w:rPr>
          <w:sz w:val="20"/>
        </w:rPr>
      </w:pPr>
    </w:p>
    <w:p w:rsidR="00463299" w:rsidRDefault="00463299">
      <w:pPr>
        <w:pStyle w:val="BodyText"/>
        <w:spacing w:before="5"/>
        <w:rPr>
          <w:sz w:val="20"/>
        </w:rPr>
      </w:pPr>
    </w:p>
    <w:p w:rsidR="00463299" w:rsidRDefault="00FF3CF0">
      <w:pPr>
        <w:pStyle w:val="BodyText"/>
        <w:spacing w:before="90"/>
        <w:ind w:left="318" w:right="3467"/>
        <w:jc w:val="both"/>
      </w:pPr>
      <w:r>
        <w:t>nagrinėjamas pasikeitimas lėmė nepagrįstą lengvatą ir (arba) turėjo įtakos įgyvendinimo pobūdžiui ir sąlygoms, todėl siekiant įvertinti, ar suteikiančioji institucija gavo didelių pajamų ir ar koncesininkui buvo suteikta nepagrįsta lengvata, nereikia iš pradžių patikrinti, ar pagal koncesiją perduotas statinys buvo iš esmės pakeistas;</w:t>
      </w:r>
    </w:p>
    <w:p w:rsidR="00463299" w:rsidRDefault="00463299">
      <w:pPr>
        <w:pStyle w:val="BodyText"/>
        <w:spacing w:before="1"/>
      </w:pPr>
    </w:p>
    <w:p w:rsidR="00463299" w:rsidRDefault="00FF3CF0">
      <w:pPr>
        <w:pStyle w:val="ListParagraph"/>
        <w:numPr>
          <w:ilvl w:val="0"/>
          <w:numId w:val="2"/>
        </w:numPr>
        <w:tabs>
          <w:tab w:val="left" w:pos="583"/>
        </w:tabs>
        <w:ind w:firstLine="0"/>
        <w:rPr>
          <w:sz w:val="24"/>
        </w:rPr>
      </w:pPr>
      <w:r>
        <w:rPr>
          <w:sz w:val="24"/>
        </w:rPr>
        <w:t>Visa fondo teikiama pagalba ar jos dalis turėtų būti išlaikoma veiklai tik tada, jeigu jos pobūdis arba vykdymo sąlygos nėra iš esmės pasikeitusios taip, kad remiama veikla nebeatitinka pradinių tikslų. Kai pasikeitimas tenkina Reglamento Nr. 1260/1999 30 straipsnio 4 dalies pirmos pastraipos a punkte numatytą reikalavimą, nes jis turi įtakos tam tikros veiklos pobūdžiui ar vykdymo sąlygoms, toks pasikeitimas gali būti kvalifikuojamas kaip „esminis pasikeitimas“ tik jei dėl jo reikšmingai sumažėja galimybės</w:t>
      </w:r>
      <w:r>
        <w:rPr>
          <w:spacing w:val="-11"/>
          <w:sz w:val="24"/>
        </w:rPr>
        <w:t xml:space="preserve"> </w:t>
      </w:r>
      <w:r>
        <w:rPr>
          <w:sz w:val="24"/>
        </w:rPr>
        <w:t>pasiekti</w:t>
      </w:r>
      <w:r>
        <w:rPr>
          <w:spacing w:val="-11"/>
          <w:sz w:val="24"/>
        </w:rPr>
        <w:t xml:space="preserve"> </w:t>
      </w:r>
      <w:r>
        <w:rPr>
          <w:sz w:val="24"/>
        </w:rPr>
        <w:t>tam</w:t>
      </w:r>
      <w:r>
        <w:rPr>
          <w:spacing w:val="-11"/>
          <w:sz w:val="24"/>
        </w:rPr>
        <w:t xml:space="preserve"> </w:t>
      </w:r>
      <w:r>
        <w:rPr>
          <w:sz w:val="24"/>
        </w:rPr>
        <w:t>tikrai</w:t>
      </w:r>
      <w:r>
        <w:rPr>
          <w:spacing w:val="-10"/>
          <w:sz w:val="24"/>
        </w:rPr>
        <w:t xml:space="preserve"> </w:t>
      </w:r>
      <w:r>
        <w:rPr>
          <w:sz w:val="24"/>
        </w:rPr>
        <w:t>veiklai</w:t>
      </w:r>
      <w:r>
        <w:rPr>
          <w:spacing w:val="-10"/>
          <w:sz w:val="24"/>
        </w:rPr>
        <w:t xml:space="preserve"> </w:t>
      </w:r>
      <w:r>
        <w:rPr>
          <w:sz w:val="24"/>
        </w:rPr>
        <w:t>priskirtą</w:t>
      </w:r>
      <w:r>
        <w:rPr>
          <w:spacing w:val="-11"/>
          <w:sz w:val="24"/>
        </w:rPr>
        <w:t xml:space="preserve"> </w:t>
      </w:r>
      <w:r>
        <w:rPr>
          <w:sz w:val="24"/>
        </w:rPr>
        <w:t>tikslą.</w:t>
      </w:r>
      <w:r>
        <w:rPr>
          <w:spacing w:val="-11"/>
          <w:sz w:val="24"/>
        </w:rPr>
        <w:t xml:space="preserve"> </w:t>
      </w:r>
      <w:r>
        <w:rPr>
          <w:sz w:val="24"/>
        </w:rPr>
        <w:t>Kadangi</w:t>
      </w:r>
      <w:r>
        <w:rPr>
          <w:spacing w:val="-10"/>
          <w:sz w:val="24"/>
        </w:rPr>
        <w:t xml:space="preserve"> </w:t>
      </w:r>
      <w:r>
        <w:rPr>
          <w:sz w:val="24"/>
        </w:rPr>
        <w:t>tiek</w:t>
      </w:r>
      <w:r>
        <w:rPr>
          <w:spacing w:val="-11"/>
          <w:sz w:val="24"/>
        </w:rPr>
        <w:t xml:space="preserve"> </w:t>
      </w:r>
      <w:r>
        <w:rPr>
          <w:sz w:val="24"/>
        </w:rPr>
        <w:t>fizinis,</w:t>
      </w:r>
      <w:r>
        <w:rPr>
          <w:spacing w:val="-11"/>
          <w:sz w:val="24"/>
        </w:rPr>
        <w:t xml:space="preserve"> </w:t>
      </w:r>
      <w:r>
        <w:rPr>
          <w:sz w:val="24"/>
        </w:rPr>
        <w:t>tiek</w:t>
      </w:r>
      <w:r>
        <w:rPr>
          <w:spacing w:val="-11"/>
          <w:sz w:val="24"/>
        </w:rPr>
        <w:t xml:space="preserve"> </w:t>
      </w:r>
      <w:r>
        <w:rPr>
          <w:sz w:val="24"/>
        </w:rPr>
        <w:t>funkcinis</w:t>
      </w:r>
      <w:r>
        <w:rPr>
          <w:spacing w:val="-11"/>
          <w:sz w:val="24"/>
        </w:rPr>
        <w:t xml:space="preserve"> </w:t>
      </w:r>
      <w:r>
        <w:rPr>
          <w:sz w:val="24"/>
        </w:rPr>
        <w:t>pasikeitimas</w:t>
      </w:r>
      <w:r>
        <w:rPr>
          <w:spacing w:val="-13"/>
          <w:sz w:val="24"/>
        </w:rPr>
        <w:t xml:space="preserve"> </w:t>
      </w:r>
      <w:r>
        <w:rPr>
          <w:sz w:val="24"/>
        </w:rPr>
        <w:t>gali reikšmingai sumažinti galimybes pasiekti tam tikrai veiklai priskirtą tikslą, iš to darytina išvada, kad vykdytina tam tikros veiklos pakeitimų kontrolė apima ne tik statinio projekto ir pastatyto statinio skirtumus, bet ir pakeitimus, padarytus eksploatuojant tą</w:t>
      </w:r>
      <w:r>
        <w:rPr>
          <w:spacing w:val="-2"/>
          <w:sz w:val="24"/>
        </w:rPr>
        <w:t xml:space="preserve"> </w:t>
      </w:r>
      <w:r>
        <w:rPr>
          <w:sz w:val="24"/>
        </w:rPr>
        <w:t>statinį;</w:t>
      </w:r>
    </w:p>
    <w:p w:rsidR="00463299" w:rsidRDefault="00463299">
      <w:pPr>
        <w:pStyle w:val="BodyText"/>
      </w:pPr>
    </w:p>
    <w:p w:rsidR="00463299" w:rsidRDefault="00FF3CF0">
      <w:pPr>
        <w:pStyle w:val="ListParagraph"/>
        <w:numPr>
          <w:ilvl w:val="0"/>
          <w:numId w:val="2"/>
        </w:numPr>
        <w:tabs>
          <w:tab w:val="left" w:pos="573"/>
        </w:tabs>
        <w:spacing w:before="1"/>
        <w:ind w:right="3462" w:firstLine="0"/>
        <w:rPr>
          <w:sz w:val="24"/>
        </w:rPr>
      </w:pPr>
      <w:r>
        <w:rPr>
          <w:sz w:val="24"/>
        </w:rPr>
        <w:t>vienodo</w:t>
      </w:r>
      <w:r>
        <w:rPr>
          <w:spacing w:val="-7"/>
          <w:sz w:val="24"/>
        </w:rPr>
        <w:t xml:space="preserve"> </w:t>
      </w:r>
      <w:r>
        <w:rPr>
          <w:sz w:val="24"/>
        </w:rPr>
        <w:t>požiūrio</w:t>
      </w:r>
      <w:r>
        <w:rPr>
          <w:spacing w:val="-5"/>
          <w:sz w:val="24"/>
        </w:rPr>
        <w:t xml:space="preserve"> </w:t>
      </w:r>
      <w:r>
        <w:rPr>
          <w:sz w:val="24"/>
        </w:rPr>
        <w:t>ir</w:t>
      </w:r>
      <w:r>
        <w:rPr>
          <w:spacing w:val="-3"/>
          <w:sz w:val="24"/>
        </w:rPr>
        <w:t xml:space="preserve"> </w:t>
      </w:r>
      <w:r>
        <w:rPr>
          <w:sz w:val="24"/>
        </w:rPr>
        <w:t>nediskriminavimo</w:t>
      </w:r>
      <w:r>
        <w:rPr>
          <w:spacing w:val="-6"/>
          <w:sz w:val="24"/>
        </w:rPr>
        <w:t xml:space="preserve"> </w:t>
      </w:r>
      <w:r>
        <w:rPr>
          <w:sz w:val="24"/>
        </w:rPr>
        <w:t>dėl</w:t>
      </w:r>
      <w:r>
        <w:rPr>
          <w:spacing w:val="-5"/>
          <w:sz w:val="24"/>
        </w:rPr>
        <w:t xml:space="preserve"> </w:t>
      </w:r>
      <w:r>
        <w:rPr>
          <w:sz w:val="24"/>
        </w:rPr>
        <w:t>pilietybės</w:t>
      </w:r>
      <w:r>
        <w:rPr>
          <w:spacing w:val="-3"/>
          <w:sz w:val="24"/>
        </w:rPr>
        <w:t xml:space="preserve"> </w:t>
      </w:r>
      <w:r>
        <w:rPr>
          <w:sz w:val="24"/>
        </w:rPr>
        <w:t>principus</w:t>
      </w:r>
      <w:r>
        <w:rPr>
          <w:spacing w:val="-3"/>
          <w:sz w:val="24"/>
        </w:rPr>
        <w:t xml:space="preserve"> </w:t>
      </w:r>
      <w:r>
        <w:rPr>
          <w:sz w:val="24"/>
        </w:rPr>
        <w:t>reikalaujama,</w:t>
      </w:r>
      <w:r>
        <w:rPr>
          <w:spacing w:val="-6"/>
          <w:sz w:val="24"/>
        </w:rPr>
        <w:t xml:space="preserve"> </w:t>
      </w:r>
      <w:r>
        <w:rPr>
          <w:sz w:val="24"/>
        </w:rPr>
        <w:t>be</w:t>
      </w:r>
      <w:r>
        <w:rPr>
          <w:spacing w:val="-6"/>
          <w:sz w:val="24"/>
        </w:rPr>
        <w:t xml:space="preserve"> </w:t>
      </w:r>
      <w:r>
        <w:rPr>
          <w:sz w:val="24"/>
        </w:rPr>
        <w:t>kita</w:t>
      </w:r>
      <w:r>
        <w:rPr>
          <w:spacing w:val="-5"/>
          <w:sz w:val="24"/>
        </w:rPr>
        <w:t xml:space="preserve"> </w:t>
      </w:r>
      <w:r>
        <w:rPr>
          <w:sz w:val="24"/>
        </w:rPr>
        <w:t>ko,</w:t>
      </w:r>
      <w:r>
        <w:rPr>
          <w:spacing w:val="-5"/>
          <w:sz w:val="24"/>
        </w:rPr>
        <w:t xml:space="preserve"> </w:t>
      </w:r>
      <w:r>
        <w:rPr>
          <w:sz w:val="24"/>
        </w:rPr>
        <w:t>kad</w:t>
      </w:r>
      <w:r>
        <w:rPr>
          <w:spacing w:val="-5"/>
          <w:sz w:val="24"/>
        </w:rPr>
        <w:t xml:space="preserve"> </w:t>
      </w:r>
      <w:r>
        <w:rPr>
          <w:sz w:val="24"/>
        </w:rPr>
        <w:t>koncesiją suteikianti institucija paisytų skaidrumo reikalavimo, kuris nebūtinai įpareigoja skelbti konkursą, tačiau koncesiją suteikianti institucija privalo užtikrinti kiekvienam galimam koncesininkui pakankamą viešumo laipsnį, leidžiantį atverti koncesijos suteikimo procedūrą konkurencijai, taip pat garantuoti galimybę</w:t>
      </w:r>
      <w:r>
        <w:rPr>
          <w:spacing w:val="-16"/>
          <w:sz w:val="24"/>
        </w:rPr>
        <w:t xml:space="preserve"> </w:t>
      </w:r>
      <w:r>
        <w:rPr>
          <w:sz w:val="24"/>
        </w:rPr>
        <w:t>kontroliuoti</w:t>
      </w:r>
      <w:r>
        <w:rPr>
          <w:spacing w:val="-14"/>
          <w:sz w:val="24"/>
        </w:rPr>
        <w:t xml:space="preserve"> </w:t>
      </w:r>
      <w:r>
        <w:rPr>
          <w:sz w:val="24"/>
        </w:rPr>
        <w:t>šios</w:t>
      </w:r>
      <w:r>
        <w:rPr>
          <w:spacing w:val="-14"/>
          <w:sz w:val="24"/>
        </w:rPr>
        <w:t xml:space="preserve"> </w:t>
      </w:r>
      <w:r>
        <w:rPr>
          <w:sz w:val="24"/>
        </w:rPr>
        <w:t>procedūros</w:t>
      </w:r>
      <w:r>
        <w:rPr>
          <w:spacing w:val="-15"/>
          <w:sz w:val="24"/>
        </w:rPr>
        <w:t xml:space="preserve"> </w:t>
      </w:r>
      <w:r>
        <w:rPr>
          <w:sz w:val="24"/>
        </w:rPr>
        <w:t>nešališkumą.</w:t>
      </w:r>
      <w:r>
        <w:rPr>
          <w:spacing w:val="-16"/>
          <w:sz w:val="24"/>
        </w:rPr>
        <w:t xml:space="preserve"> </w:t>
      </w:r>
      <w:r>
        <w:rPr>
          <w:sz w:val="24"/>
        </w:rPr>
        <w:t>Tačiau</w:t>
      </w:r>
      <w:r>
        <w:rPr>
          <w:spacing w:val="-15"/>
          <w:sz w:val="24"/>
        </w:rPr>
        <w:t xml:space="preserve"> </w:t>
      </w:r>
      <w:r>
        <w:rPr>
          <w:sz w:val="24"/>
        </w:rPr>
        <w:t>vien</w:t>
      </w:r>
      <w:r>
        <w:rPr>
          <w:spacing w:val="-15"/>
          <w:sz w:val="24"/>
        </w:rPr>
        <w:t xml:space="preserve"> </w:t>
      </w:r>
      <w:r>
        <w:rPr>
          <w:sz w:val="24"/>
        </w:rPr>
        <w:t>aplinkybė,</w:t>
      </w:r>
      <w:r>
        <w:rPr>
          <w:spacing w:val="-15"/>
          <w:sz w:val="24"/>
        </w:rPr>
        <w:t xml:space="preserve"> </w:t>
      </w:r>
      <w:r>
        <w:rPr>
          <w:sz w:val="24"/>
        </w:rPr>
        <w:t>kad</w:t>
      </w:r>
      <w:r>
        <w:rPr>
          <w:spacing w:val="-14"/>
          <w:sz w:val="24"/>
        </w:rPr>
        <w:t xml:space="preserve"> </w:t>
      </w:r>
      <w:r>
        <w:rPr>
          <w:sz w:val="24"/>
        </w:rPr>
        <w:t>dėl</w:t>
      </w:r>
      <w:r>
        <w:rPr>
          <w:spacing w:val="-14"/>
          <w:sz w:val="24"/>
        </w:rPr>
        <w:t xml:space="preserve"> </w:t>
      </w:r>
      <w:r>
        <w:rPr>
          <w:sz w:val="24"/>
        </w:rPr>
        <w:t>koncesijos</w:t>
      </w:r>
      <w:r>
        <w:rPr>
          <w:spacing w:val="-14"/>
          <w:sz w:val="24"/>
        </w:rPr>
        <w:t xml:space="preserve"> </w:t>
      </w:r>
      <w:r>
        <w:rPr>
          <w:sz w:val="24"/>
        </w:rPr>
        <w:t>nei</w:t>
      </w:r>
      <w:r>
        <w:rPr>
          <w:spacing w:val="-14"/>
          <w:sz w:val="24"/>
        </w:rPr>
        <w:t xml:space="preserve"> </w:t>
      </w:r>
      <w:r>
        <w:rPr>
          <w:sz w:val="24"/>
        </w:rPr>
        <w:t>įmonė, nei tam tikras viešasis subjektas negauna didelių pajamų ir nepagrįsta lengvata jiems nesuteikiama, neleidžia daryti išvados, kad ši koncesija ekonomiškai nedomina kitoje valstybėje narėje nei ta, kurioje veikia</w:t>
      </w:r>
      <w:r>
        <w:rPr>
          <w:spacing w:val="-13"/>
          <w:sz w:val="24"/>
        </w:rPr>
        <w:t xml:space="preserve"> </w:t>
      </w:r>
      <w:r>
        <w:rPr>
          <w:sz w:val="24"/>
        </w:rPr>
        <w:t>suteikiančioji</w:t>
      </w:r>
      <w:r>
        <w:rPr>
          <w:spacing w:val="-12"/>
          <w:sz w:val="24"/>
        </w:rPr>
        <w:t xml:space="preserve"> </w:t>
      </w:r>
      <w:r>
        <w:rPr>
          <w:sz w:val="24"/>
        </w:rPr>
        <w:t>institucija,</w:t>
      </w:r>
      <w:r>
        <w:rPr>
          <w:spacing w:val="-11"/>
          <w:sz w:val="24"/>
        </w:rPr>
        <w:t xml:space="preserve"> </w:t>
      </w:r>
      <w:r>
        <w:rPr>
          <w:sz w:val="24"/>
        </w:rPr>
        <w:t>įsteigtų</w:t>
      </w:r>
      <w:r>
        <w:rPr>
          <w:spacing w:val="-12"/>
          <w:sz w:val="24"/>
        </w:rPr>
        <w:t xml:space="preserve"> </w:t>
      </w:r>
      <w:r>
        <w:rPr>
          <w:sz w:val="24"/>
        </w:rPr>
        <w:t>įmonių.</w:t>
      </w:r>
      <w:r>
        <w:rPr>
          <w:spacing w:val="-8"/>
          <w:sz w:val="24"/>
        </w:rPr>
        <w:t xml:space="preserve"> </w:t>
      </w:r>
      <w:r>
        <w:rPr>
          <w:spacing w:val="-3"/>
          <w:sz w:val="24"/>
        </w:rPr>
        <w:t>Iš</w:t>
      </w:r>
      <w:r>
        <w:rPr>
          <w:spacing w:val="-10"/>
          <w:sz w:val="24"/>
        </w:rPr>
        <w:t xml:space="preserve"> </w:t>
      </w:r>
      <w:r>
        <w:rPr>
          <w:sz w:val="24"/>
        </w:rPr>
        <w:t>tikrųjų,</w:t>
      </w:r>
      <w:r>
        <w:rPr>
          <w:spacing w:val="-12"/>
          <w:sz w:val="24"/>
        </w:rPr>
        <w:t xml:space="preserve"> </w:t>
      </w:r>
      <w:r>
        <w:rPr>
          <w:sz w:val="24"/>
        </w:rPr>
        <w:t>kai</w:t>
      </w:r>
      <w:r>
        <w:rPr>
          <w:spacing w:val="-11"/>
          <w:sz w:val="24"/>
        </w:rPr>
        <w:t xml:space="preserve"> </w:t>
      </w:r>
      <w:r>
        <w:rPr>
          <w:sz w:val="24"/>
        </w:rPr>
        <w:t>kalbama</w:t>
      </w:r>
      <w:r>
        <w:rPr>
          <w:spacing w:val="-13"/>
          <w:sz w:val="24"/>
        </w:rPr>
        <w:t xml:space="preserve"> </w:t>
      </w:r>
      <w:r>
        <w:rPr>
          <w:sz w:val="24"/>
        </w:rPr>
        <w:t>apie</w:t>
      </w:r>
      <w:r>
        <w:rPr>
          <w:spacing w:val="-9"/>
          <w:sz w:val="24"/>
        </w:rPr>
        <w:t xml:space="preserve"> </w:t>
      </w:r>
      <w:r>
        <w:rPr>
          <w:sz w:val="24"/>
        </w:rPr>
        <w:t>įmonės</w:t>
      </w:r>
      <w:r>
        <w:rPr>
          <w:spacing w:val="-12"/>
          <w:sz w:val="24"/>
        </w:rPr>
        <w:t xml:space="preserve"> </w:t>
      </w:r>
      <w:r>
        <w:rPr>
          <w:sz w:val="24"/>
        </w:rPr>
        <w:t>ekonominę</w:t>
      </w:r>
      <w:r>
        <w:rPr>
          <w:spacing w:val="-13"/>
          <w:sz w:val="24"/>
        </w:rPr>
        <w:t xml:space="preserve"> </w:t>
      </w:r>
      <w:r>
        <w:rPr>
          <w:sz w:val="24"/>
        </w:rPr>
        <w:t>strategiją dalį savo veiklos vykdyti kitoje valstybėje narėje, ji gali priimti taktinį sprendimą prašyti šios valstybės suteikti tam tikrą koncesiją, nors iš tokios koncesijos neįmanoma gauti pakankamo pelno, nes vis</w:t>
      </w:r>
      <w:r>
        <w:rPr>
          <w:spacing w:val="3"/>
          <w:sz w:val="24"/>
        </w:rPr>
        <w:t xml:space="preserve"> </w:t>
      </w:r>
      <w:r>
        <w:rPr>
          <w:sz w:val="24"/>
        </w:rPr>
        <w:t>dėlto</w:t>
      </w:r>
    </w:p>
    <w:p w:rsidR="00463299" w:rsidRDefault="00463299">
      <w:pPr>
        <w:jc w:val="both"/>
        <w:rPr>
          <w:sz w:val="24"/>
        </w:rPr>
        <w:sectPr w:rsidR="00463299">
          <w:pgSz w:w="15840" w:h="12240" w:orient="landscape"/>
          <w:pgMar w:top="2820" w:right="940" w:bottom="1280" w:left="1160" w:header="913" w:footer="1084" w:gutter="0"/>
          <w:cols w:space="1296"/>
        </w:sectPr>
      </w:pPr>
    </w:p>
    <w:p w:rsidR="00463299" w:rsidRDefault="00463299">
      <w:pPr>
        <w:pStyle w:val="BodyText"/>
        <w:rPr>
          <w:sz w:val="20"/>
        </w:rPr>
      </w:pPr>
    </w:p>
    <w:p w:rsidR="00463299" w:rsidRDefault="00463299">
      <w:pPr>
        <w:pStyle w:val="BodyText"/>
        <w:spacing w:before="5"/>
        <w:rPr>
          <w:sz w:val="20"/>
        </w:rPr>
      </w:pPr>
    </w:p>
    <w:p w:rsidR="00463299" w:rsidRDefault="00FF3CF0">
      <w:pPr>
        <w:pStyle w:val="BodyText"/>
        <w:spacing w:before="90"/>
        <w:ind w:left="318" w:right="3415"/>
      </w:pPr>
      <w:r>
        <w:t>ši proga gali jai suteikti galimybę įsitvirtinti šios valstybės rinkoje ir leisti sužinoti apie save siekiant pasiruošti būsimai plėtrai.</w:t>
      </w:r>
    </w:p>
    <w:p w:rsidR="00463299" w:rsidRDefault="00463299">
      <w:pPr>
        <w:pStyle w:val="BodyText"/>
        <w:spacing w:before="1"/>
      </w:pPr>
    </w:p>
    <w:p w:rsidR="00463299" w:rsidRDefault="00AE3C6B">
      <w:pPr>
        <w:pStyle w:val="BodyText"/>
        <w:ind w:left="318" w:right="3415"/>
      </w:pPr>
      <w:hyperlink r:id="rId61">
        <w:r w:rsidR="00FF3CF0">
          <w:rPr>
            <w:color w:val="0000FF"/>
            <w:u w:val="single" w:color="0000FF"/>
          </w:rPr>
          <w:t>http://curia.europa.eu/juris/document/document.jsf?text=&amp;docid=144490&amp;pageIndex=0&amp;doclang=lt&amp;</w:t>
        </w:r>
      </w:hyperlink>
      <w:r w:rsidR="00FF3CF0">
        <w:rPr>
          <w:color w:val="0000FF"/>
        </w:rPr>
        <w:t xml:space="preserve"> </w:t>
      </w:r>
      <w:hyperlink r:id="rId62">
        <w:r w:rsidR="00FF3CF0">
          <w:rPr>
            <w:color w:val="0000FF"/>
            <w:u w:val="single" w:color="0000FF"/>
          </w:rPr>
          <w:t>mode=lst&amp;dir=&amp;occ=first&amp;part=1&amp;cid=258846</w:t>
        </w:r>
      </w:hyperlink>
    </w:p>
    <w:p w:rsidR="00463299" w:rsidRDefault="003243D6">
      <w:pPr>
        <w:pStyle w:val="BodyText"/>
        <w:spacing w:before="3"/>
        <w:rPr>
          <w:sz w:val="21"/>
        </w:rPr>
      </w:pPr>
      <w:r>
        <w:rPr>
          <w:noProof/>
          <w:lang w:val="lt-LT" w:eastAsia="lt-LT"/>
        </w:rPr>
        <mc:AlternateContent>
          <mc:Choice Requires="wpg">
            <w:drawing>
              <wp:anchor distT="0" distB="0" distL="0" distR="0" simplePos="0" relativeHeight="251658752" behindDoc="1" locked="0" layoutInCell="1" allowOverlap="1">
                <wp:simplePos x="0" y="0"/>
                <wp:positionH relativeFrom="page">
                  <wp:posOffset>869950</wp:posOffset>
                </wp:positionH>
                <wp:positionV relativeFrom="paragraph">
                  <wp:posOffset>180340</wp:posOffset>
                </wp:positionV>
                <wp:extent cx="8458200" cy="876300"/>
                <wp:effectExtent l="3175" t="0" r="0" b="0"/>
                <wp:wrapTopAndBottom/>
                <wp:docPr id="104"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58200" cy="876300"/>
                          <a:chOff x="1370" y="284"/>
                          <a:chExt cx="13320" cy="1380"/>
                        </a:xfrm>
                      </wpg:grpSpPr>
                      <wps:wsp>
                        <wps:cNvPr id="105" name="Rectangle 80"/>
                        <wps:cNvSpPr>
                          <a:spLocks noChangeArrowheads="1"/>
                        </wps:cNvSpPr>
                        <wps:spPr bwMode="auto">
                          <a:xfrm>
                            <a:off x="1370" y="284"/>
                            <a:ext cx="563" cy="1380"/>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6" name="Rectangle 79"/>
                        <wps:cNvSpPr>
                          <a:spLocks noChangeArrowheads="1"/>
                        </wps:cNvSpPr>
                        <wps:spPr bwMode="auto">
                          <a:xfrm>
                            <a:off x="1478" y="284"/>
                            <a:ext cx="347" cy="276"/>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7" name="Rectangle 78"/>
                        <wps:cNvSpPr>
                          <a:spLocks noChangeArrowheads="1"/>
                        </wps:cNvSpPr>
                        <wps:spPr bwMode="auto">
                          <a:xfrm>
                            <a:off x="1932" y="284"/>
                            <a:ext cx="12758" cy="1380"/>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8" name="Rectangle 77"/>
                        <wps:cNvSpPr>
                          <a:spLocks noChangeArrowheads="1"/>
                        </wps:cNvSpPr>
                        <wps:spPr bwMode="auto">
                          <a:xfrm>
                            <a:off x="2040" y="284"/>
                            <a:ext cx="12542" cy="276"/>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9" name="Rectangle 76"/>
                        <wps:cNvSpPr>
                          <a:spLocks noChangeArrowheads="1"/>
                        </wps:cNvSpPr>
                        <wps:spPr bwMode="auto">
                          <a:xfrm>
                            <a:off x="2040" y="560"/>
                            <a:ext cx="12542" cy="276"/>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0" name="Rectangle 75"/>
                        <wps:cNvSpPr>
                          <a:spLocks noChangeArrowheads="1"/>
                        </wps:cNvSpPr>
                        <wps:spPr bwMode="auto">
                          <a:xfrm>
                            <a:off x="2040" y="836"/>
                            <a:ext cx="12542" cy="276"/>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 name="Rectangle 74"/>
                        <wps:cNvSpPr>
                          <a:spLocks noChangeArrowheads="1"/>
                        </wps:cNvSpPr>
                        <wps:spPr bwMode="auto">
                          <a:xfrm>
                            <a:off x="2040" y="1112"/>
                            <a:ext cx="12542" cy="276"/>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2" name="Rectangle 73"/>
                        <wps:cNvSpPr>
                          <a:spLocks noChangeArrowheads="1"/>
                        </wps:cNvSpPr>
                        <wps:spPr bwMode="auto">
                          <a:xfrm>
                            <a:off x="2040" y="1388"/>
                            <a:ext cx="12542" cy="276"/>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3" name="Text Box 72"/>
                        <wps:cNvSpPr txBox="1">
                          <a:spLocks noChangeArrowheads="1"/>
                        </wps:cNvSpPr>
                        <wps:spPr bwMode="auto">
                          <a:xfrm>
                            <a:off x="6301" y="1390"/>
                            <a:ext cx="4039"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37A9" w:rsidRDefault="000D37A9">
                              <w:pPr>
                                <w:spacing w:line="266" w:lineRule="exact"/>
                                <w:rPr>
                                  <w:sz w:val="24"/>
                                </w:rPr>
                              </w:pPr>
                              <w:r>
                                <w:rPr>
                                  <w:sz w:val="24"/>
                                </w:rPr>
                                <w:t>sujungtos bylos C-660/11 ir C-8/12 Italija</w:t>
                              </w:r>
                            </w:p>
                          </w:txbxContent>
                        </wps:txbx>
                        <wps:bodyPr rot="0" vert="horz" wrap="square" lIns="0" tIns="0" rIns="0" bIns="0" anchor="t" anchorCtr="0" upright="1">
                          <a:noAutofit/>
                        </wps:bodyPr>
                      </wps:wsp>
                      <wps:wsp>
                        <wps:cNvPr id="114" name="Text Box 71"/>
                        <wps:cNvSpPr txBox="1">
                          <a:spLocks noChangeArrowheads="1"/>
                        </wps:cNvSpPr>
                        <wps:spPr bwMode="auto">
                          <a:xfrm>
                            <a:off x="2126" y="291"/>
                            <a:ext cx="12389" cy="8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37A9" w:rsidRDefault="000D37A9">
                              <w:pPr>
                                <w:spacing w:line="266" w:lineRule="exact"/>
                                <w:ind w:left="2795"/>
                                <w:rPr>
                                  <w:b/>
                                  <w:sz w:val="24"/>
                                </w:rPr>
                              </w:pPr>
                              <w:r>
                                <w:rPr>
                                  <w:b/>
                                  <w:sz w:val="24"/>
                                </w:rPr>
                                <w:t>Teisingumo Teismo 2013 m. rugsėjo 12 d. prejudicinis sprendimas</w:t>
                              </w:r>
                            </w:p>
                            <w:p w:rsidR="000D37A9" w:rsidRDefault="000D37A9">
                              <w:pPr>
                                <w:ind w:right="18"/>
                                <w:jc w:val="center"/>
                                <w:rPr>
                                  <w:b/>
                                  <w:sz w:val="24"/>
                                </w:rPr>
                              </w:pPr>
                              <w:r>
                                <w:rPr>
                                  <w:b/>
                                  <w:sz w:val="24"/>
                                </w:rPr>
                                <w:t xml:space="preserve">byloje Daniele Biasci, Alessandro Pasquini, Andrea Milianti, Gabriele Maggini, Elena Secenti, Gabriele Livi </w:t>
                              </w:r>
                              <w:r>
                                <w:rPr>
                                  <w:b/>
                                  <w:i/>
                                  <w:sz w:val="24"/>
                                </w:rPr>
                                <w:t xml:space="preserve">vs </w:t>
                              </w:r>
                              <w:r>
                                <w:rPr>
                                  <w:b/>
                                  <w:sz w:val="24"/>
                                </w:rPr>
                                <w:t>Ministero dell’Interno, Questura di Livorno</w:t>
                              </w:r>
                            </w:p>
                          </w:txbxContent>
                        </wps:txbx>
                        <wps:bodyPr rot="0" vert="horz" wrap="square" lIns="0" tIns="0" rIns="0" bIns="0" anchor="t" anchorCtr="0" upright="1">
                          <a:noAutofit/>
                        </wps:bodyPr>
                      </wps:wsp>
                      <wps:wsp>
                        <wps:cNvPr id="115" name="Text Box 70"/>
                        <wps:cNvSpPr txBox="1">
                          <a:spLocks noChangeArrowheads="1"/>
                        </wps:cNvSpPr>
                        <wps:spPr bwMode="auto">
                          <a:xfrm>
                            <a:off x="1478" y="291"/>
                            <a:ext cx="200"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37A9" w:rsidRDefault="000D37A9">
                              <w:pPr>
                                <w:spacing w:line="266" w:lineRule="exact"/>
                                <w:rPr>
                                  <w:b/>
                                  <w:sz w:val="24"/>
                                </w:rPr>
                              </w:pPr>
                              <w:r>
                                <w:rPr>
                                  <w:b/>
                                  <w:sz w:val="24"/>
                                </w:rPr>
                                <w:t>7.</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9" o:spid="_x0000_s1104" style="position:absolute;margin-left:68.5pt;margin-top:14.2pt;width:666pt;height:69pt;z-index:-251657728;mso-wrap-distance-left:0;mso-wrap-distance-right:0;mso-position-horizontal-relative:page;mso-position-vertical-relative:text" coordorigin="1370,284" coordsize="13320,1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">
                <v:rect id="Rectangle 80" o:spid="_x0000_s1105" style="position:absolute;left:1370;top:284;width:563;height:1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" fillcolor="#dbe4f0" stroked="f"/>
                <v:rect id="Rectangle 79" o:spid="_x0000_s1106" style="position:absolute;left:1478;top:284;width:347;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" fillcolor="#dbe4f0" stroked="f"/>
                <v:rect id="Rectangle 78" o:spid="_x0000_s1107" style="position:absolute;left:1932;top:284;width:12758;height:1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" fillcolor="#dbe4f0" stroked="f"/>
                <v:rect id="Rectangle 77" o:spid="_x0000_s1108" style="position:absolute;left:2040;top:284;width:12542;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" fillcolor="#dbe4f0" stroked="f"/>
                <v:rect id="Rectangle 76" o:spid="_x0000_s1109" style="position:absolute;left:2040;top:560;width:12542;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" fillcolor="#dbe4f0" stroked="f"/>
                <v:rect id="Rectangle 75" o:spid="_x0000_s1110" style="position:absolute;left:2040;top:836;width:12542;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" fillcolor="#dbe4f0" stroked="f"/>
                <v:rect id="Rectangle 74" o:spid="_x0000_s1111" style="position:absolute;left:2040;top:1112;width:12542;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" fillcolor="#dbe4f0" stroked="f"/>
                <v:rect id="Rectangle 73" o:spid="_x0000_s1112" style="position:absolute;left:2040;top:1388;width:12542;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" fillcolor="#dbe4f0" stroked="f"/>
                <v:shape id="Text Box 72" o:spid="_x0000_s1113" type="#_x0000_t202" style="position:absolute;left:6301;top:1390;width:4039;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" filled="f" stroked="f">
                  <v:textbox inset="0,0,0,0">
                    <w:txbxContent>
                      <w:p w:rsidR="000D37A9" w:rsidRDefault="000D37A9">
                        <w:pPr>
                          <w:spacing w:line="266" w:lineRule="exact"/>
                          <w:rPr>
                            <w:sz w:val="24"/>
                          </w:rPr>
                        </w:pPr>
                        <w:r>
                          <w:rPr>
                            <w:sz w:val="24"/>
                          </w:rPr>
                          <w:t>sujungtos bylos C-660/11 ir C-8/12 Italija</w:t>
                        </w:r>
                      </w:p>
                    </w:txbxContent>
                  </v:textbox>
                </v:shape>
                <v:shape id="Text Box 71" o:spid="_x0000_s1114" type="#_x0000_t202" style="position:absolute;left:2126;top:291;width:12389;height:8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" filled="f" stroked="f">
                  <v:textbox inset="0,0,0,0">
                    <w:txbxContent>
                      <w:p w:rsidR="000D37A9" w:rsidRDefault="000D37A9">
                        <w:pPr>
                          <w:spacing w:line="266" w:lineRule="exact"/>
                          <w:ind w:left="2795"/>
                          <w:rPr>
                            <w:b/>
                            <w:sz w:val="24"/>
                          </w:rPr>
                        </w:pPr>
                        <w:r>
                          <w:rPr>
                            <w:b/>
                            <w:sz w:val="24"/>
                          </w:rPr>
                          <w:t>Teisingumo Teismo 2013 m. rugsėjo 12 d. prejudicinis sprendimas</w:t>
                        </w:r>
                      </w:p>
                      <w:p w:rsidR="000D37A9" w:rsidRDefault="000D37A9">
                        <w:pPr>
                          <w:ind w:right="18"/>
                          <w:jc w:val="center"/>
                          <w:rPr>
                            <w:b/>
                            <w:sz w:val="24"/>
                          </w:rPr>
                        </w:pPr>
                        <w:r>
                          <w:rPr>
                            <w:b/>
                            <w:sz w:val="24"/>
                          </w:rPr>
                          <w:t xml:space="preserve">byloje Daniele Biasci, Alessandro Pasquini, Andrea Milianti, Gabriele Maggini, Elena Secenti, Gabriele Livi </w:t>
                        </w:r>
                        <w:r>
                          <w:rPr>
                            <w:b/>
                            <w:i/>
                            <w:sz w:val="24"/>
                          </w:rPr>
                          <w:t xml:space="preserve">vs </w:t>
                        </w:r>
                        <w:r>
                          <w:rPr>
                            <w:b/>
                            <w:sz w:val="24"/>
                          </w:rPr>
                          <w:t>Ministero dell’Interno, Questura di Livorno</w:t>
                        </w:r>
                      </w:p>
                    </w:txbxContent>
                  </v:textbox>
                </v:shape>
                <v:shape id="Text Box 70" o:spid="_x0000_s1115" type="#_x0000_t202" style="position:absolute;left:1478;top:291;width:200;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" filled="f" stroked="f">
                  <v:textbox inset="0,0,0,0">
                    <w:txbxContent>
                      <w:p w:rsidR="000D37A9" w:rsidRDefault="000D37A9">
                        <w:pPr>
                          <w:spacing w:line="266" w:lineRule="exact"/>
                          <w:rPr>
                            <w:b/>
                            <w:sz w:val="24"/>
                          </w:rPr>
                        </w:pPr>
                        <w:r>
                          <w:rPr>
                            <w:b/>
                            <w:sz w:val="24"/>
                          </w:rPr>
                          <w:t>7.</w:t>
                        </w:r>
                      </w:p>
                    </w:txbxContent>
                  </v:textbox>
                </v:shape>
                <w10:wrap type="topAndBottom" anchorx="page"/>
              </v:group>
            </w:pict>
          </mc:Fallback>
        </mc:AlternateContent>
      </w:r>
    </w:p>
    <w:p w:rsidR="00463299" w:rsidRDefault="00463299">
      <w:pPr>
        <w:pStyle w:val="BodyText"/>
        <w:spacing w:before="4"/>
        <w:rPr>
          <w:sz w:val="13"/>
        </w:rPr>
      </w:pPr>
    </w:p>
    <w:p w:rsidR="00463299" w:rsidRDefault="00FF3CF0">
      <w:pPr>
        <w:pStyle w:val="Heading2"/>
        <w:ind w:left="702" w:right="702" w:hanging="8"/>
      </w:pPr>
      <w:r>
        <w:t>&lt;...&gt; pagal nusistovėjusią Teisingumo Teismo praktiką koncesijų sistema gali būti veiksmingas mechanizmas, leidžiantis kontroliuoti azartinių lošimų sektoriuje veikiančius ūkio subjektus, siekiant užkirsti kelią tam, kad šia veikla būtų užsiimama nusikalstamais ar sukčiavimo tikslais &lt;...&gt;</w:t>
      </w:r>
    </w:p>
    <w:p w:rsidR="00463299" w:rsidRDefault="00463299">
      <w:pPr>
        <w:pStyle w:val="BodyText"/>
        <w:spacing w:before="2"/>
        <w:rPr>
          <w:b/>
          <w:i/>
          <w:sz w:val="16"/>
        </w:rPr>
      </w:pPr>
    </w:p>
    <w:p w:rsidR="00463299" w:rsidRDefault="00463299">
      <w:pPr>
        <w:rPr>
          <w:sz w:val="16"/>
        </w:rPr>
        <w:sectPr w:rsidR="00463299">
          <w:pgSz w:w="15840" w:h="12240" w:orient="landscape"/>
          <w:pgMar w:top="2820" w:right="940" w:bottom="1280" w:left="1160" w:header="913" w:footer="1084" w:gutter="0"/>
          <w:cols w:space="1296"/>
        </w:sectPr>
      </w:pPr>
    </w:p>
    <w:p w:rsidR="00463299" w:rsidRDefault="00FF3CF0">
      <w:pPr>
        <w:spacing w:before="90"/>
        <w:ind w:left="318"/>
        <w:rPr>
          <w:b/>
          <w:sz w:val="24"/>
        </w:rPr>
      </w:pPr>
      <w:r>
        <w:rPr>
          <w:b/>
          <w:sz w:val="24"/>
        </w:rPr>
        <w:t>Bylos esmė:</w:t>
      </w:r>
    </w:p>
    <w:p w:rsidR="00463299" w:rsidRDefault="00463299">
      <w:pPr>
        <w:pStyle w:val="BodyText"/>
        <w:spacing w:before="7"/>
        <w:rPr>
          <w:b/>
          <w:sz w:val="23"/>
        </w:rPr>
      </w:pPr>
    </w:p>
    <w:p w:rsidR="00463299" w:rsidRDefault="00FF3CF0">
      <w:pPr>
        <w:pStyle w:val="BodyText"/>
        <w:ind w:left="318"/>
        <w:jc w:val="both"/>
      </w:pPr>
      <w:r>
        <w:t xml:space="preserve">Italijos teisės aktuose iš esmės nustatyta, kad norint vykdyti lažybų įmokų rinkimo ir administravimo veiklą reikia gauti koncesiją konkurso tvarka ir policijos leidimą. Iki taikytų teisės aktų pakeitimų  2002 m. ūkio subjektai, įsteigti kaip kapitalo bendrovės, kurių akcijos kotiruojamos reguliuojamose rinkose, negalėjo gauti azartinių lošimų koncesijos. Todėl šie subjektai negalėjo dalyvauti 1999 m. vykusiuose koncesijų suteikimo konkursuose. 2007 m. kovo 6 d. Teisingumo Teismo sprendime </w:t>
      </w:r>
      <w:r>
        <w:rPr>
          <w:i/>
        </w:rPr>
        <w:t>Placanica</w:t>
      </w:r>
      <w:r>
        <w:rPr>
          <w:i/>
          <w:spacing w:val="-12"/>
        </w:rPr>
        <w:t xml:space="preserve"> </w:t>
      </w:r>
      <w:r>
        <w:t>ir</w:t>
      </w:r>
      <w:r>
        <w:rPr>
          <w:spacing w:val="-12"/>
        </w:rPr>
        <w:t xml:space="preserve"> </w:t>
      </w:r>
      <w:r>
        <w:t>kt.</w:t>
      </w:r>
      <w:r>
        <w:rPr>
          <w:spacing w:val="-12"/>
        </w:rPr>
        <w:t xml:space="preserve"> </w:t>
      </w:r>
      <w:r>
        <w:t>buvo</w:t>
      </w:r>
      <w:r>
        <w:rPr>
          <w:spacing w:val="-12"/>
        </w:rPr>
        <w:t xml:space="preserve"> </w:t>
      </w:r>
      <w:r>
        <w:t>konstatuota,</w:t>
      </w:r>
      <w:r>
        <w:rPr>
          <w:spacing w:val="-12"/>
        </w:rPr>
        <w:t xml:space="preserve"> </w:t>
      </w:r>
      <w:r>
        <w:t>kad</w:t>
      </w:r>
      <w:r>
        <w:rPr>
          <w:spacing w:val="-11"/>
        </w:rPr>
        <w:t xml:space="preserve"> </w:t>
      </w:r>
      <w:r>
        <w:t>toks</w:t>
      </w:r>
      <w:r>
        <w:rPr>
          <w:spacing w:val="-11"/>
        </w:rPr>
        <w:t xml:space="preserve"> </w:t>
      </w:r>
      <w:r>
        <w:t>draudimas</w:t>
      </w:r>
      <w:r>
        <w:rPr>
          <w:spacing w:val="-12"/>
        </w:rPr>
        <w:t xml:space="preserve"> </w:t>
      </w:r>
      <w:r>
        <w:t>dalyvauti</w:t>
      </w:r>
      <w:r>
        <w:rPr>
          <w:spacing w:val="-11"/>
        </w:rPr>
        <w:t xml:space="preserve"> </w:t>
      </w:r>
      <w:r>
        <w:t>neteisėtas</w:t>
      </w:r>
      <w:r>
        <w:rPr>
          <w:spacing w:val="-10"/>
        </w:rPr>
        <w:t xml:space="preserve"> </w:t>
      </w:r>
      <w:r>
        <w:t>pagal</w:t>
      </w:r>
      <w:r>
        <w:rPr>
          <w:spacing w:val="-12"/>
        </w:rPr>
        <w:t xml:space="preserve"> </w:t>
      </w:r>
      <w:r>
        <w:t>EB</w:t>
      </w:r>
      <w:r>
        <w:rPr>
          <w:b/>
          <w:position w:val="8"/>
          <w:sz w:val="16"/>
        </w:rPr>
        <w:t>1</w:t>
      </w:r>
      <w:r>
        <w:rPr>
          <w:b/>
          <w:spacing w:val="9"/>
          <w:position w:val="8"/>
          <w:sz w:val="16"/>
        </w:rPr>
        <w:t xml:space="preserve"> </w:t>
      </w:r>
      <w:r>
        <w:t>43</w:t>
      </w:r>
      <w:r>
        <w:rPr>
          <w:spacing w:val="-12"/>
        </w:rPr>
        <w:t xml:space="preserve"> </w:t>
      </w:r>
      <w:r>
        <w:t>ir</w:t>
      </w:r>
      <w:r>
        <w:rPr>
          <w:spacing w:val="-11"/>
        </w:rPr>
        <w:t xml:space="preserve"> </w:t>
      </w:r>
      <w:r>
        <w:t>49</w:t>
      </w:r>
      <w:r>
        <w:rPr>
          <w:spacing w:val="-4"/>
        </w:rPr>
        <w:t xml:space="preserve"> </w:t>
      </w:r>
      <w:r>
        <w:t>straipsnius. 2006 m. liepos 4 d. Dekretu įstatymu Nr. 223 buvo įvykdyta Italijos lošimų sektoriaus reforma, kuria siekta</w:t>
      </w:r>
      <w:r>
        <w:rPr>
          <w:spacing w:val="10"/>
        </w:rPr>
        <w:t xml:space="preserve"> </w:t>
      </w:r>
      <w:r>
        <w:t>suderinti</w:t>
      </w:r>
      <w:r>
        <w:rPr>
          <w:spacing w:val="12"/>
        </w:rPr>
        <w:t xml:space="preserve"> </w:t>
      </w:r>
      <w:r>
        <w:t>šį</w:t>
      </w:r>
      <w:r>
        <w:rPr>
          <w:spacing w:val="12"/>
        </w:rPr>
        <w:t xml:space="preserve"> </w:t>
      </w:r>
      <w:r>
        <w:t>sektorių</w:t>
      </w:r>
      <w:r>
        <w:rPr>
          <w:spacing w:val="12"/>
        </w:rPr>
        <w:t xml:space="preserve"> </w:t>
      </w:r>
      <w:r>
        <w:t>su</w:t>
      </w:r>
      <w:r>
        <w:rPr>
          <w:spacing w:val="11"/>
        </w:rPr>
        <w:t xml:space="preserve"> </w:t>
      </w:r>
      <w:r>
        <w:t>iš</w:t>
      </w:r>
      <w:r>
        <w:rPr>
          <w:spacing w:val="12"/>
        </w:rPr>
        <w:t xml:space="preserve"> </w:t>
      </w:r>
      <w:r>
        <w:t>Europos</w:t>
      </w:r>
      <w:r>
        <w:rPr>
          <w:spacing w:val="10"/>
        </w:rPr>
        <w:t xml:space="preserve"> </w:t>
      </w:r>
      <w:r>
        <w:t>Sąjungos</w:t>
      </w:r>
      <w:r>
        <w:rPr>
          <w:spacing w:val="12"/>
        </w:rPr>
        <w:t xml:space="preserve"> </w:t>
      </w:r>
      <w:r>
        <w:t>teisės</w:t>
      </w:r>
      <w:r>
        <w:rPr>
          <w:spacing w:val="12"/>
        </w:rPr>
        <w:t xml:space="preserve"> </w:t>
      </w:r>
      <w:r>
        <w:t>kylančiais</w:t>
      </w:r>
      <w:r>
        <w:rPr>
          <w:spacing w:val="11"/>
        </w:rPr>
        <w:t xml:space="preserve"> </w:t>
      </w:r>
      <w:r>
        <w:t>reikalavimais,</w:t>
      </w:r>
      <w:r>
        <w:rPr>
          <w:spacing w:val="12"/>
        </w:rPr>
        <w:t xml:space="preserve"> </w:t>
      </w:r>
      <w:r>
        <w:t>o</w:t>
      </w:r>
      <w:r>
        <w:rPr>
          <w:spacing w:val="12"/>
        </w:rPr>
        <w:t xml:space="preserve"> </w:t>
      </w:r>
      <w:r>
        <w:t>taip</w:t>
      </w:r>
      <w:r>
        <w:rPr>
          <w:spacing w:val="12"/>
        </w:rPr>
        <w:t xml:space="preserve"> </w:t>
      </w:r>
      <w:r>
        <w:t>pat</w:t>
      </w:r>
      <w:r>
        <w:rPr>
          <w:spacing w:val="11"/>
        </w:rPr>
        <w:t xml:space="preserve"> </w:t>
      </w:r>
      <w:r>
        <w:t>numatyto</w:t>
      </w:r>
    </w:p>
    <w:p w:rsidR="00463299" w:rsidRDefault="00FF3CF0">
      <w:pPr>
        <w:pStyle w:val="Heading1"/>
        <w:ind w:left="174"/>
      </w:pPr>
      <w:r>
        <w:rPr>
          <w:b w:val="0"/>
        </w:rPr>
        <w:br w:type="column"/>
      </w:r>
      <w:r>
        <w:t>Pastabos:</w:t>
      </w:r>
    </w:p>
    <w:p w:rsidR="00463299" w:rsidRDefault="00463299">
      <w:pPr>
        <w:pStyle w:val="BodyText"/>
        <w:spacing w:before="2"/>
        <w:rPr>
          <w:b/>
          <w:sz w:val="23"/>
        </w:rPr>
      </w:pPr>
    </w:p>
    <w:p w:rsidR="00463299" w:rsidRDefault="00FF3CF0">
      <w:pPr>
        <w:pStyle w:val="BodyText"/>
        <w:ind w:left="174" w:right="769"/>
      </w:pPr>
      <w:r>
        <w:rPr>
          <w:b/>
          <w:position w:val="8"/>
          <w:sz w:val="16"/>
        </w:rPr>
        <w:t xml:space="preserve">1 </w:t>
      </w:r>
      <w:r>
        <w:t>EB – Europos Bendrijos Steigimo sutartis</w:t>
      </w:r>
    </w:p>
    <w:p w:rsidR="00463299" w:rsidRDefault="00463299">
      <w:pPr>
        <w:sectPr w:rsidR="00463299">
          <w:type w:val="continuous"/>
          <w:pgSz w:w="15840" w:h="12240" w:orient="landscape"/>
          <w:pgMar w:top="2820" w:right="940" w:bottom="1280" w:left="1160" w:header="567" w:footer="567" w:gutter="0"/>
          <w:cols w:num="2" w:space="1296" w:equalWidth="0">
            <w:col w:w="10277" w:space="40"/>
            <w:col w:w="3423"/>
          </w:cols>
        </w:sectPr>
      </w:pPr>
    </w:p>
    <w:p w:rsidR="00463299" w:rsidRDefault="00463299">
      <w:pPr>
        <w:pStyle w:val="BodyText"/>
        <w:rPr>
          <w:sz w:val="20"/>
        </w:rPr>
      </w:pPr>
    </w:p>
    <w:p w:rsidR="00463299" w:rsidRDefault="00463299">
      <w:pPr>
        <w:pStyle w:val="BodyText"/>
        <w:spacing w:before="5"/>
        <w:rPr>
          <w:sz w:val="20"/>
        </w:rPr>
      </w:pPr>
    </w:p>
    <w:p w:rsidR="00463299" w:rsidRDefault="00FF3CF0">
      <w:pPr>
        <w:pStyle w:val="BodyText"/>
        <w:spacing w:before="90"/>
        <w:ind w:left="318" w:right="3467"/>
        <w:jc w:val="both"/>
      </w:pPr>
      <w:r>
        <w:t>priemonės, skirtos kovoti su neteisėtu ir nelegalių lošimų paplitimu, mokesčių vengimu ir sukčiavimu lošimų sektoriuje, taip pat užtikrinti lošėjų apsaugai. Tarp kitų priemonių, Italijos nacionalinėje teisėje taip pat įtvirtinta nuostata, kad kuriant naujus lošimų punktus reikia laikytis minimalaus atstumo nuo punktų, kuriems koncesija buvo suteikta pagal 1999 m. konkurso rezultatus.</w:t>
      </w:r>
    </w:p>
    <w:p w:rsidR="00463299" w:rsidRDefault="00463299">
      <w:pPr>
        <w:pStyle w:val="BodyText"/>
        <w:spacing w:before="1"/>
      </w:pPr>
    </w:p>
    <w:p w:rsidR="00463299" w:rsidRDefault="00FF3CF0">
      <w:pPr>
        <w:pStyle w:val="BodyText"/>
        <w:ind w:left="318" w:right="3461"/>
        <w:jc w:val="both"/>
      </w:pPr>
      <w:r>
        <w:t>Ieškovai pagrindinėje byloje pareiškė atskirus ieškinius remdamiesi, be kita ko, tuo, kad pažeistas abipusio pripažinimo tarp valstybių narių principas. Jų manymu, Italijos teisės sistema pažeidžia šį principą, nes pagal ją kitose valstybėse narėse tinkamai įgaliotoms bendrovėms atsisakoma išduoti leidimą vykdyti veiklą už šių valstybių ribų.</w:t>
      </w:r>
    </w:p>
    <w:p w:rsidR="00463299" w:rsidRDefault="00463299">
      <w:pPr>
        <w:pStyle w:val="BodyText"/>
      </w:pPr>
    </w:p>
    <w:p w:rsidR="00463299" w:rsidRDefault="00FF3CF0">
      <w:pPr>
        <w:pStyle w:val="BodyText"/>
        <w:ind w:left="318" w:right="3460"/>
        <w:jc w:val="both"/>
      </w:pPr>
      <w:r>
        <w:t>Teisingumo Teismas jau yra nusprendęs, kad pagrindinėse bylose nagrinėjami nacionalinės teisės aktai yra įsisteigimo laisvės ir laisvės teikti paslaugas apribojimas tiek, kiek, neturint valstybės suteiktos koncesijos ar policijos leidimo, jais draudžiama vykdyti veiklą azartinių lošimų sektoriuje. Vis dėlto tokie apribojimai gali būti leidžiami remiantis EB 45 ir 46 straipsniuose, taikomuose ir laisvės teikti paslaugas sričiai pagal EB 55 straipsnį, aiškiai numatytomis leidžiančiomis nukrypti nuostatomis arba, atsižvelgiant</w:t>
      </w:r>
      <w:r>
        <w:rPr>
          <w:spacing w:val="-8"/>
        </w:rPr>
        <w:t xml:space="preserve"> </w:t>
      </w:r>
      <w:r>
        <w:t>į</w:t>
      </w:r>
      <w:r>
        <w:rPr>
          <w:spacing w:val="-7"/>
        </w:rPr>
        <w:t xml:space="preserve"> </w:t>
      </w:r>
      <w:r>
        <w:t>Teisingumo</w:t>
      </w:r>
      <w:r>
        <w:rPr>
          <w:spacing w:val="-7"/>
        </w:rPr>
        <w:t xml:space="preserve"> </w:t>
      </w:r>
      <w:r>
        <w:t>Teismo</w:t>
      </w:r>
      <w:r>
        <w:rPr>
          <w:spacing w:val="-7"/>
        </w:rPr>
        <w:t xml:space="preserve"> </w:t>
      </w:r>
      <w:r>
        <w:t>praktiką,</w:t>
      </w:r>
      <w:r>
        <w:rPr>
          <w:spacing w:val="-7"/>
        </w:rPr>
        <w:t xml:space="preserve"> </w:t>
      </w:r>
      <w:r>
        <w:t>pateisinami</w:t>
      </w:r>
      <w:r>
        <w:rPr>
          <w:spacing w:val="-7"/>
        </w:rPr>
        <w:t xml:space="preserve"> </w:t>
      </w:r>
      <w:r>
        <w:t>privalomaisiais</w:t>
      </w:r>
      <w:r>
        <w:rPr>
          <w:spacing w:val="-6"/>
        </w:rPr>
        <w:t xml:space="preserve"> </w:t>
      </w:r>
      <w:r>
        <w:t>bendrojo</w:t>
      </w:r>
      <w:r>
        <w:rPr>
          <w:spacing w:val="-8"/>
        </w:rPr>
        <w:t xml:space="preserve"> </w:t>
      </w:r>
      <w:r>
        <w:t>intereso</w:t>
      </w:r>
      <w:r>
        <w:rPr>
          <w:spacing w:val="-7"/>
        </w:rPr>
        <w:t xml:space="preserve"> </w:t>
      </w:r>
      <w:r>
        <w:t>pagrindais.</w:t>
      </w:r>
      <w:r>
        <w:rPr>
          <w:spacing w:val="-5"/>
        </w:rPr>
        <w:t xml:space="preserve"> </w:t>
      </w:r>
      <w:r>
        <w:rPr>
          <w:spacing w:val="-3"/>
        </w:rPr>
        <w:t xml:space="preserve">Iš </w:t>
      </w:r>
      <w:r>
        <w:t xml:space="preserve">šių teisės aktų kylančius pagrindinių laisvių apribojimus galima pateisinti vien tikslu kovoti su nusikalstamumu azartinių lošimų srityje, jeigu šie apribojimai atitinka proporcingumo principą, o priemonės, kurių imtasi šiuo tikslu, </w:t>
      </w:r>
      <w:r>
        <w:rPr>
          <w:spacing w:val="-3"/>
        </w:rPr>
        <w:t xml:space="preserve">yra </w:t>
      </w:r>
      <w:r>
        <w:t>nuoseklios ir sistemingos. Pagal nusistovėjusią Teisingumo Teismo</w:t>
      </w:r>
      <w:r>
        <w:rPr>
          <w:spacing w:val="-7"/>
        </w:rPr>
        <w:t xml:space="preserve"> </w:t>
      </w:r>
      <w:r>
        <w:t>praktiką</w:t>
      </w:r>
      <w:r>
        <w:rPr>
          <w:spacing w:val="-8"/>
        </w:rPr>
        <w:t xml:space="preserve"> </w:t>
      </w:r>
      <w:r>
        <w:t>koncesijų</w:t>
      </w:r>
      <w:r>
        <w:rPr>
          <w:spacing w:val="-6"/>
        </w:rPr>
        <w:t xml:space="preserve"> </w:t>
      </w:r>
      <w:r>
        <w:t>sistema</w:t>
      </w:r>
      <w:r>
        <w:rPr>
          <w:spacing w:val="-8"/>
        </w:rPr>
        <w:t xml:space="preserve"> </w:t>
      </w:r>
      <w:r>
        <w:t>gali</w:t>
      </w:r>
      <w:r>
        <w:rPr>
          <w:spacing w:val="-7"/>
        </w:rPr>
        <w:t xml:space="preserve"> </w:t>
      </w:r>
      <w:r>
        <w:t>būti</w:t>
      </w:r>
      <w:r>
        <w:rPr>
          <w:spacing w:val="-6"/>
        </w:rPr>
        <w:t xml:space="preserve"> </w:t>
      </w:r>
      <w:r>
        <w:t>veiksmingas</w:t>
      </w:r>
      <w:r>
        <w:rPr>
          <w:spacing w:val="-7"/>
        </w:rPr>
        <w:t xml:space="preserve"> </w:t>
      </w:r>
      <w:r>
        <w:t>mechanizmas,</w:t>
      </w:r>
      <w:r>
        <w:rPr>
          <w:spacing w:val="-6"/>
        </w:rPr>
        <w:t xml:space="preserve"> </w:t>
      </w:r>
      <w:r>
        <w:t>leidžiantis</w:t>
      </w:r>
      <w:r>
        <w:rPr>
          <w:spacing w:val="-7"/>
        </w:rPr>
        <w:t xml:space="preserve"> </w:t>
      </w:r>
      <w:r>
        <w:t>kontroliuoti</w:t>
      </w:r>
      <w:r>
        <w:rPr>
          <w:spacing w:val="-2"/>
        </w:rPr>
        <w:t xml:space="preserve"> </w:t>
      </w:r>
      <w:r>
        <w:t>azartinių lošimų sektoriuje veikiančius ūkio subjektus, siekiant užkirsti kelią tam, kad šia veikla būtų užsiimama nusikalstamais ar sukčiavimo</w:t>
      </w:r>
      <w:r>
        <w:rPr>
          <w:spacing w:val="-1"/>
        </w:rPr>
        <w:t xml:space="preserve"> </w:t>
      </w:r>
      <w:r>
        <w:t>tikslais.</w:t>
      </w:r>
    </w:p>
    <w:p w:rsidR="00463299" w:rsidRDefault="00463299">
      <w:pPr>
        <w:pStyle w:val="BodyText"/>
        <w:spacing w:before="1"/>
      </w:pPr>
    </w:p>
    <w:p w:rsidR="00463299" w:rsidRDefault="00FF3CF0">
      <w:pPr>
        <w:pStyle w:val="BodyText"/>
        <w:ind w:left="318" w:right="3461"/>
        <w:jc w:val="both"/>
      </w:pPr>
      <w:r>
        <w:t>Atsižvelgiant į didelę valstybių narių diskreciją, kiek tai susiję su tikslais, kurių jos ketina siekti, ir jų siekiamu vartotojų apsaugos lygiu, ir į tai, kad azartinių lošimų srityje teisės aktai nėra suderinti, pagal dabar galiojančią Europos Sąjungos teisę įvairiose valstybėse narėse suteiktų leidimų abipusio</w:t>
      </w:r>
    </w:p>
    <w:p w:rsidR="00463299" w:rsidRDefault="00463299">
      <w:pPr>
        <w:jc w:val="both"/>
        <w:sectPr w:rsidR="00463299">
          <w:pgSz w:w="15840" w:h="12240" w:orient="landscape"/>
          <w:pgMar w:top="2820" w:right="940" w:bottom="1280" w:left="1160" w:header="913" w:footer="1084" w:gutter="0"/>
          <w:cols w:space="1296"/>
        </w:sectPr>
      </w:pPr>
    </w:p>
    <w:p w:rsidR="00463299" w:rsidRDefault="00463299">
      <w:pPr>
        <w:pStyle w:val="BodyText"/>
        <w:rPr>
          <w:sz w:val="20"/>
        </w:rPr>
      </w:pPr>
    </w:p>
    <w:p w:rsidR="00463299" w:rsidRDefault="00463299">
      <w:pPr>
        <w:pStyle w:val="BodyText"/>
        <w:spacing w:before="5"/>
        <w:rPr>
          <w:sz w:val="20"/>
        </w:rPr>
      </w:pPr>
    </w:p>
    <w:p w:rsidR="00463299" w:rsidRDefault="00FF3CF0">
      <w:pPr>
        <w:pStyle w:val="BodyText"/>
        <w:spacing w:before="90"/>
        <w:ind w:left="318" w:right="3461"/>
        <w:jc w:val="both"/>
      </w:pPr>
      <w:r>
        <w:t>pripažinimo pareigos nėra. Kiekviena valstybė narė turi teisę reikalauti, kad bet kuris ūkio subjektas, norintis</w:t>
      </w:r>
      <w:r>
        <w:rPr>
          <w:spacing w:val="-6"/>
        </w:rPr>
        <w:t xml:space="preserve"> </w:t>
      </w:r>
      <w:r>
        <w:t>siūlyti</w:t>
      </w:r>
      <w:r>
        <w:rPr>
          <w:spacing w:val="-5"/>
        </w:rPr>
        <w:t xml:space="preserve"> </w:t>
      </w:r>
      <w:r>
        <w:t>azartinius</w:t>
      </w:r>
      <w:r>
        <w:rPr>
          <w:spacing w:val="-5"/>
        </w:rPr>
        <w:t xml:space="preserve"> </w:t>
      </w:r>
      <w:r>
        <w:t>lošimus</w:t>
      </w:r>
      <w:r>
        <w:rPr>
          <w:spacing w:val="-5"/>
        </w:rPr>
        <w:t xml:space="preserve"> </w:t>
      </w:r>
      <w:r>
        <w:t>jos</w:t>
      </w:r>
      <w:r>
        <w:rPr>
          <w:spacing w:val="-6"/>
        </w:rPr>
        <w:t xml:space="preserve"> </w:t>
      </w:r>
      <w:r>
        <w:t>teritorijoje</w:t>
      </w:r>
      <w:r>
        <w:rPr>
          <w:spacing w:val="-6"/>
        </w:rPr>
        <w:t xml:space="preserve"> </w:t>
      </w:r>
      <w:r>
        <w:t>esantiems</w:t>
      </w:r>
      <w:r>
        <w:rPr>
          <w:spacing w:val="-5"/>
        </w:rPr>
        <w:t xml:space="preserve"> </w:t>
      </w:r>
      <w:r>
        <w:t>asmenims,</w:t>
      </w:r>
      <w:r>
        <w:rPr>
          <w:spacing w:val="-5"/>
        </w:rPr>
        <w:t xml:space="preserve"> </w:t>
      </w:r>
      <w:r>
        <w:t>gautų</w:t>
      </w:r>
      <w:r>
        <w:rPr>
          <w:spacing w:val="-3"/>
        </w:rPr>
        <w:t xml:space="preserve"> </w:t>
      </w:r>
      <w:r>
        <w:t>jos</w:t>
      </w:r>
      <w:r>
        <w:rPr>
          <w:spacing w:val="-5"/>
        </w:rPr>
        <w:t xml:space="preserve"> </w:t>
      </w:r>
      <w:r>
        <w:t>kompetentingų</w:t>
      </w:r>
      <w:r>
        <w:rPr>
          <w:spacing w:val="-5"/>
        </w:rPr>
        <w:t xml:space="preserve"> </w:t>
      </w:r>
      <w:r>
        <w:t>valdžios institucijų leidimą, ir šios galimybės negali panaikinti ta aplinkybė, jog šis subjektas jau turi kitos valstybės narės suteiktą leidimą. Pagal dabartinę Europos Sąjungos teisę aplinkybė, jog ūkio subjektas turi jo įsisteigimo valstybės narės suteiktą leidimą siūlyti azartinius lošimus, nekliudo kitai valstybei narei,</w:t>
      </w:r>
      <w:r>
        <w:rPr>
          <w:spacing w:val="-12"/>
        </w:rPr>
        <w:t xml:space="preserve"> </w:t>
      </w:r>
      <w:r>
        <w:t>nepažeidžiant</w:t>
      </w:r>
      <w:r>
        <w:rPr>
          <w:spacing w:val="-13"/>
        </w:rPr>
        <w:t xml:space="preserve"> </w:t>
      </w:r>
      <w:r>
        <w:t>Europos</w:t>
      </w:r>
      <w:r>
        <w:rPr>
          <w:spacing w:val="-12"/>
        </w:rPr>
        <w:t xml:space="preserve"> </w:t>
      </w:r>
      <w:r>
        <w:t>Sąjungos</w:t>
      </w:r>
      <w:r>
        <w:rPr>
          <w:spacing w:val="-12"/>
        </w:rPr>
        <w:t xml:space="preserve"> </w:t>
      </w:r>
      <w:r>
        <w:t>teisės</w:t>
      </w:r>
      <w:r>
        <w:rPr>
          <w:spacing w:val="-12"/>
        </w:rPr>
        <w:t xml:space="preserve"> </w:t>
      </w:r>
      <w:r>
        <w:t>reikalavimų,</w:t>
      </w:r>
      <w:r>
        <w:rPr>
          <w:spacing w:val="-12"/>
        </w:rPr>
        <w:t xml:space="preserve"> </w:t>
      </w:r>
      <w:r>
        <w:t>reikalauti,</w:t>
      </w:r>
      <w:r>
        <w:rPr>
          <w:spacing w:val="-12"/>
        </w:rPr>
        <w:t xml:space="preserve"> </w:t>
      </w:r>
      <w:r>
        <w:t>kad</w:t>
      </w:r>
      <w:r>
        <w:rPr>
          <w:spacing w:val="-12"/>
        </w:rPr>
        <w:t xml:space="preserve"> </w:t>
      </w:r>
      <w:r>
        <w:t>toks</w:t>
      </w:r>
      <w:r>
        <w:rPr>
          <w:spacing w:val="-11"/>
        </w:rPr>
        <w:t xml:space="preserve"> </w:t>
      </w:r>
      <w:r>
        <w:t>ūkio</w:t>
      </w:r>
      <w:r>
        <w:rPr>
          <w:spacing w:val="-12"/>
        </w:rPr>
        <w:t xml:space="preserve"> </w:t>
      </w:r>
      <w:r>
        <w:t>subjektas,</w:t>
      </w:r>
      <w:r>
        <w:rPr>
          <w:spacing w:val="-12"/>
        </w:rPr>
        <w:t xml:space="preserve"> </w:t>
      </w:r>
      <w:r>
        <w:t>norėdamas siūlyti tokias paslaugas jos teritorijoje esantiems vartotojams, gautų jos valdžios institucijos išduodamą leidimą.</w:t>
      </w:r>
    </w:p>
    <w:p w:rsidR="00463299" w:rsidRDefault="00463299">
      <w:pPr>
        <w:pStyle w:val="BodyText"/>
        <w:spacing w:before="1"/>
      </w:pPr>
    </w:p>
    <w:p w:rsidR="00463299" w:rsidRDefault="00FF3CF0">
      <w:pPr>
        <w:pStyle w:val="BodyText"/>
        <w:ind w:left="318" w:right="3463"/>
        <w:jc w:val="both"/>
      </w:pPr>
      <w:r>
        <w:t>Tačiau Teisingumo Teismas taip pat nurodo, kad vienodo požiūrio ir veiksmingumo principai turi būti aiškinami taip, kad pagal juos valstybei narei, kuri pažeisdama Europos Sąjungos teisę tam tikrai kategorijai ūkio subjektų nusprendė nesuteikti koncesijų vykdyti ūkinę veiklą ir siekia ištaisyti šį pažeidimą skelbdama konkursą dėl didelio skaičiaus naujų koncesijų suteikimo, draudžiama ginti jau esančių subjektų įgytas komercines pozicijas ir, be kita ko, nustatyti minimalius atstumus tarp naujų ir jau esančių koncesininkų punktų.</w:t>
      </w:r>
    </w:p>
    <w:p w:rsidR="00463299" w:rsidRDefault="00463299">
      <w:pPr>
        <w:pStyle w:val="BodyText"/>
        <w:spacing w:before="11"/>
        <w:rPr>
          <w:sz w:val="21"/>
        </w:rPr>
      </w:pPr>
    </w:p>
    <w:p w:rsidR="00463299" w:rsidRDefault="00AE3C6B">
      <w:pPr>
        <w:pStyle w:val="BodyText"/>
        <w:ind w:left="318" w:right="3531"/>
        <w:jc w:val="both"/>
      </w:pPr>
      <w:hyperlink r:id="rId63">
        <w:r w:rsidR="00FF3CF0">
          <w:rPr>
            <w:color w:val="0000FF"/>
            <w:spacing w:val="-1"/>
            <w:u w:val="single" w:color="0000FF"/>
          </w:rPr>
          <w:t>http://curia.europa.eu/juris/document/document.jsf?text=&amp;docid=140941&amp;pageIndex=0&amp;doclang=lt&amp;</w:t>
        </w:r>
      </w:hyperlink>
      <w:r w:rsidR="00FF3CF0">
        <w:rPr>
          <w:color w:val="0000FF"/>
          <w:spacing w:val="-1"/>
        </w:rPr>
        <w:t xml:space="preserve"> </w:t>
      </w:r>
      <w:hyperlink r:id="rId64">
        <w:r w:rsidR="00FF3CF0">
          <w:rPr>
            <w:color w:val="0000FF"/>
            <w:u w:val="single" w:color="0000FF"/>
          </w:rPr>
          <w:t>mode=lst&amp;dir=&amp;occ=first&amp;part=1&amp;cid=53573</w:t>
        </w:r>
      </w:hyperlink>
    </w:p>
    <w:p w:rsidR="00463299" w:rsidRDefault="003243D6">
      <w:pPr>
        <w:pStyle w:val="BodyText"/>
        <w:spacing w:before="3"/>
        <w:rPr>
          <w:sz w:val="21"/>
        </w:rPr>
      </w:pPr>
      <w:r>
        <w:rPr>
          <w:noProof/>
          <w:lang w:val="lt-LT" w:eastAsia="lt-LT"/>
        </w:rPr>
        <mc:AlternateContent>
          <mc:Choice Requires="wpg">
            <w:drawing>
              <wp:anchor distT="0" distB="0" distL="0" distR="0" simplePos="0" relativeHeight="251659776" behindDoc="1" locked="0" layoutInCell="1" allowOverlap="1">
                <wp:simplePos x="0" y="0"/>
                <wp:positionH relativeFrom="page">
                  <wp:posOffset>869950</wp:posOffset>
                </wp:positionH>
                <wp:positionV relativeFrom="paragraph">
                  <wp:posOffset>180340</wp:posOffset>
                </wp:positionV>
                <wp:extent cx="8458200" cy="701675"/>
                <wp:effectExtent l="3175" t="0" r="0" b="0"/>
                <wp:wrapTopAndBottom/>
                <wp:docPr id="93"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58200" cy="701675"/>
                          <a:chOff x="1370" y="284"/>
                          <a:chExt cx="13320" cy="1105"/>
                        </a:xfrm>
                      </wpg:grpSpPr>
                      <wps:wsp>
                        <wps:cNvPr id="94" name="Rectangle 68"/>
                        <wps:cNvSpPr>
                          <a:spLocks noChangeArrowheads="1"/>
                        </wps:cNvSpPr>
                        <wps:spPr bwMode="auto">
                          <a:xfrm>
                            <a:off x="1370" y="284"/>
                            <a:ext cx="563" cy="1105"/>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5" name="Rectangle 67"/>
                        <wps:cNvSpPr>
                          <a:spLocks noChangeArrowheads="1"/>
                        </wps:cNvSpPr>
                        <wps:spPr bwMode="auto">
                          <a:xfrm>
                            <a:off x="1478" y="284"/>
                            <a:ext cx="347" cy="276"/>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6" name="Rectangle 66"/>
                        <wps:cNvSpPr>
                          <a:spLocks noChangeArrowheads="1"/>
                        </wps:cNvSpPr>
                        <wps:spPr bwMode="auto">
                          <a:xfrm>
                            <a:off x="1932" y="284"/>
                            <a:ext cx="12758" cy="1105"/>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7" name="Rectangle 65"/>
                        <wps:cNvSpPr>
                          <a:spLocks noChangeArrowheads="1"/>
                        </wps:cNvSpPr>
                        <wps:spPr bwMode="auto">
                          <a:xfrm>
                            <a:off x="2040" y="284"/>
                            <a:ext cx="12542" cy="276"/>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8" name="Rectangle 64"/>
                        <wps:cNvSpPr>
                          <a:spLocks noChangeArrowheads="1"/>
                        </wps:cNvSpPr>
                        <wps:spPr bwMode="auto">
                          <a:xfrm>
                            <a:off x="2040" y="560"/>
                            <a:ext cx="12542" cy="276"/>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9" name="Rectangle 63"/>
                        <wps:cNvSpPr>
                          <a:spLocks noChangeArrowheads="1"/>
                        </wps:cNvSpPr>
                        <wps:spPr bwMode="auto">
                          <a:xfrm>
                            <a:off x="2040" y="836"/>
                            <a:ext cx="12542" cy="277"/>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0" name="Rectangle 62"/>
                        <wps:cNvSpPr>
                          <a:spLocks noChangeArrowheads="1"/>
                        </wps:cNvSpPr>
                        <wps:spPr bwMode="auto">
                          <a:xfrm>
                            <a:off x="2040" y="1113"/>
                            <a:ext cx="12542" cy="276"/>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1" name="Text Box 61"/>
                        <wps:cNvSpPr txBox="1">
                          <a:spLocks noChangeArrowheads="1"/>
                        </wps:cNvSpPr>
                        <wps:spPr bwMode="auto">
                          <a:xfrm>
                            <a:off x="7856" y="1115"/>
                            <a:ext cx="927"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37A9" w:rsidRDefault="000D37A9">
                              <w:pPr>
                                <w:spacing w:line="266" w:lineRule="exact"/>
                                <w:rPr>
                                  <w:sz w:val="24"/>
                                </w:rPr>
                              </w:pPr>
                              <w:r>
                                <w:rPr>
                                  <w:sz w:val="24"/>
                                </w:rPr>
                                <w:t>C-576/10</w:t>
                              </w:r>
                            </w:p>
                          </w:txbxContent>
                        </wps:txbx>
                        <wps:bodyPr rot="0" vert="horz" wrap="square" lIns="0" tIns="0" rIns="0" bIns="0" anchor="t" anchorCtr="0" upright="1">
                          <a:noAutofit/>
                        </wps:bodyPr>
                      </wps:wsp>
                      <wps:wsp>
                        <wps:cNvPr id="102" name="Text Box 60"/>
                        <wps:cNvSpPr txBox="1">
                          <a:spLocks noChangeArrowheads="1"/>
                        </wps:cNvSpPr>
                        <wps:spPr bwMode="auto">
                          <a:xfrm>
                            <a:off x="5653" y="291"/>
                            <a:ext cx="5328" cy="5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37A9" w:rsidRDefault="000D37A9">
                              <w:pPr>
                                <w:ind w:left="108" w:right="-6" w:hanging="108"/>
                                <w:rPr>
                                  <w:b/>
                                  <w:sz w:val="24"/>
                                </w:rPr>
                              </w:pPr>
                              <w:r>
                                <w:rPr>
                                  <w:b/>
                                  <w:sz w:val="24"/>
                                </w:rPr>
                                <w:t xml:space="preserve">Teisingumo Teismo 2013 m. liepos 11 d. sprendimas byloje Europos Komisija </w:t>
                              </w:r>
                              <w:r>
                                <w:rPr>
                                  <w:b/>
                                  <w:i/>
                                  <w:sz w:val="24"/>
                                </w:rPr>
                                <w:t xml:space="preserve">vs </w:t>
                              </w:r>
                              <w:r>
                                <w:rPr>
                                  <w:b/>
                                  <w:sz w:val="24"/>
                                </w:rPr>
                                <w:t>Nyderlandų karalystė</w:t>
                              </w:r>
                            </w:p>
                          </w:txbxContent>
                        </wps:txbx>
                        <wps:bodyPr rot="0" vert="horz" wrap="square" lIns="0" tIns="0" rIns="0" bIns="0" anchor="t" anchorCtr="0" upright="1">
                          <a:noAutofit/>
                        </wps:bodyPr>
                      </wps:wsp>
                      <wps:wsp>
                        <wps:cNvPr id="103" name="Text Box 59"/>
                        <wps:cNvSpPr txBox="1">
                          <a:spLocks noChangeArrowheads="1"/>
                        </wps:cNvSpPr>
                        <wps:spPr bwMode="auto">
                          <a:xfrm>
                            <a:off x="1478" y="291"/>
                            <a:ext cx="200"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37A9" w:rsidRDefault="000D37A9">
                              <w:pPr>
                                <w:spacing w:line="266" w:lineRule="exact"/>
                                <w:rPr>
                                  <w:b/>
                                  <w:sz w:val="24"/>
                                </w:rPr>
                              </w:pPr>
                              <w:r>
                                <w:rPr>
                                  <w:b/>
                                  <w:sz w:val="24"/>
                                </w:rPr>
                                <w:t>6.</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8" o:spid="_x0000_s1116" style="position:absolute;margin-left:68.5pt;margin-top:14.2pt;width:666pt;height:55.25pt;z-index:-251656704;mso-wrap-distance-left:0;mso-wrap-distance-right:0;mso-position-horizontal-relative:page;mso-position-vertical-relative:text" coordorigin="1370,284" coordsize="13320,1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">
                <v:rect id="Rectangle 68" o:spid="_x0000_s1117" style="position:absolute;left:1370;top:284;width:563;height:1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" fillcolor="#dbe4f0" stroked="f"/>
                <v:rect id="Rectangle 67" o:spid="_x0000_s1118" style="position:absolute;left:1478;top:284;width:347;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" fillcolor="#dbe4f0" stroked="f"/>
                <v:rect id="Rectangle 66" o:spid="_x0000_s1119" style="position:absolute;left:1932;top:284;width:12758;height:1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" fillcolor="#dbe4f0" stroked="f"/>
                <v:rect id="Rectangle 65" o:spid="_x0000_s1120" style="position:absolute;left:2040;top:284;width:12542;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" fillcolor="#dbe4f0" stroked="f"/>
                <v:rect id="Rectangle 64" o:spid="_x0000_s1121" style="position:absolute;left:2040;top:560;width:12542;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" fillcolor="#dbe4f0" stroked="f"/>
                <v:rect id="Rectangle 63" o:spid="_x0000_s1122" style="position:absolute;left:2040;top:836;width:12542;height: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" fillcolor="#dbe4f0" stroked="f"/>
                <v:rect id="Rectangle 62" o:spid="_x0000_s1123" style="position:absolute;left:2040;top:1113;width:12542;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" fillcolor="#dbe4f0" stroked="f"/>
                <v:shape id="Text Box 61" o:spid="_x0000_s1124" type="#_x0000_t202" style="position:absolute;left:7856;top:1115;width:927;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" filled="f" stroked="f">
                  <v:textbox inset="0,0,0,0">
                    <w:txbxContent>
                      <w:p w:rsidR="000D37A9" w:rsidRDefault="000D37A9">
                        <w:pPr>
                          <w:spacing w:line="266" w:lineRule="exact"/>
                          <w:rPr>
                            <w:sz w:val="24"/>
                          </w:rPr>
                        </w:pPr>
                        <w:r>
                          <w:rPr>
                            <w:sz w:val="24"/>
                          </w:rPr>
                          <w:t>C-576/10</w:t>
                        </w:r>
                      </w:p>
                    </w:txbxContent>
                  </v:textbox>
                </v:shape>
                <v:shape id="Text Box 60" o:spid="_x0000_s1125" type="#_x0000_t202" style="position:absolute;left:5653;top:291;width:5328;height:5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" filled="f" stroked="f">
                  <v:textbox inset="0,0,0,0">
                    <w:txbxContent>
                      <w:p w:rsidR="000D37A9" w:rsidRDefault="000D37A9">
                        <w:pPr>
                          <w:ind w:left="108" w:right="-6" w:hanging="108"/>
                          <w:rPr>
                            <w:b/>
                            <w:sz w:val="24"/>
                          </w:rPr>
                        </w:pPr>
                        <w:r>
                          <w:rPr>
                            <w:b/>
                            <w:sz w:val="24"/>
                          </w:rPr>
                          <w:t xml:space="preserve">Teisingumo Teismo 2013 m. liepos 11 d. sprendimas byloje Europos Komisija </w:t>
                        </w:r>
                        <w:r>
                          <w:rPr>
                            <w:b/>
                            <w:i/>
                            <w:sz w:val="24"/>
                          </w:rPr>
                          <w:t xml:space="preserve">vs </w:t>
                        </w:r>
                        <w:r>
                          <w:rPr>
                            <w:b/>
                            <w:sz w:val="24"/>
                          </w:rPr>
                          <w:t>Nyderlandų karalystė</w:t>
                        </w:r>
                      </w:p>
                    </w:txbxContent>
                  </v:textbox>
                </v:shape>
                <v:shape id="Text Box 59" o:spid="_x0000_s1126" type="#_x0000_t202" style="position:absolute;left:1478;top:291;width:200;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" filled="f" stroked="f">
                  <v:textbox inset="0,0,0,0">
                    <w:txbxContent>
                      <w:p w:rsidR="000D37A9" w:rsidRDefault="000D37A9">
                        <w:pPr>
                          <w:spacing w:line="266" w:lineRule="exact"/>
                          <w:rPr>
                            <w:b/>
                            <w:sz w:val="24"/>
                          </w:rPr>
                        </w:pPr>
                        <w:r>
                          <w:rPr>
                            <w:b/>
                            <w:sz w:val="24"/>
                          </w:rPr>
                          <w:t>6.</w:t>
                        </w:r>
                      </w:p>
                    </w:txbxContent>
                  </v:textbox>
                </v:shape>
                <w10:wrap type="topAndBottom" anchorx="page"/>
              </v:group>
            </w:pict>
          </mc:Fallback>
        </mc:AlternateContent>
      </w:r>
    </w:p>
    <w:p w:rsidR="00463299" w:rsidRDefault="00463299">
      <w:pPr>
        <w:pStyle w:val="BodyText"/>
        <w:spacing w:before="4"/>
        <w:rPr>
          <w:sz w:val="13"/>
        </w:rPr>
      </w:pPr>
    </w:p>
    <w:p w:rsidR="00463299" w:rsidRDefault="00FF3CF0">
      <w:pPr>
        <w:pStyle w:val="Heading2"/>
        <w:ind w:left="3563" w:right="381" w:hanging="3166"/>
        <w:jc w:val="left"/>
      </w:pPr>
      <w:r>
        <w:t>&lt;...&gt; taikytina yra direktyva, galiojanti tuo momentu, kai perkančioji organizacija pasirenka procedūrą, kurios laikysis, ir galutinai išsprendžia klausimą, ar privaloma iš anksto skelbti konkursą &lt;...&gt;</w:t>
      </w:r>
    </w:p>
    <w:p w:rsidR="00463299" w:rsidRDefault="00463299">
      <w:pPr>
        <w:sectPr w:rsidR="00463299">
          <w:pgSz w:w="15840" w:h="12240" w:orient="landscape"/>
          <w:pgMar w:top="2820" w:right="940" w:bottom="1280" w:left="1160" w:header="913" w:footer="1084" w:gutter="0"/>
          <w:cols w:space="1296"/>
        </w:sectPr>
      </w:pPr>
    </w:p>
    <w:p w:rsidR="00463299" w:rsidRDefault="00463299">
      <w:pPr>
        <w:pStyle w:val="BodyText"/>
        <w:rPr>
          <w:sz w:val="20"/>
        </w:rPr>
      </w:pPr>
    </w:p>
    <w:p w:rsidR="00463299" w:rsidRDefault="00463299">
      <w:pPr>
        <w:pStyle w:val="BodyText"/>
        <w:rPr>
          <w:sz w:val="20"/>
        </w:rPr>
      </w:pPr>
    </w:p>
    <w:p w:rsidR="00463299" w:rsidRDefault="00463299">
      <w:pPr>
        <w:pStyle w:val="BodyText"/>
        <w:rPr>
          <w:sz w:val="20"/>
        </w:rPr>
      </w:pPr>
    </w:p>
    <w:p w:rsidR="00463299" w:rsidRDefault="00463299">
      <w:pPr>
        <w:pStyle w:val="BodyText"/>
        <w:spacing w:before="6" w:after="1"/>
        <w:rPr>
          <w:sz w:val="13"/>
        </w:rPr>
      </w:pPr>
    </w:p>
    <w:tbl>
      <w:tblPr>
        <w:tblW w:w="0" w:type="auto"/>
        <w:tblInd w:w="118" w:type="dxa"/>
        <w:tblLayout w:type="fixed"/>
        <w:tblCellMar>
          <w:left w:w="0" w:type="dxa"/>
          <w:right w:w="0" w:type="dxa"/>
        </w:tblCellMar>
        <w:tblLook w:val="01E0" w:firstRow="1" w:lastRow="1" w:firstColumn="1" w:lastColumn="1" w:noHBand="0" w:noVBand="0"/>
      </w:tblPr>
      <w:tblGrid>
        <w:gridCol w:w="10266"/>
        <w:gridCol w:w="3048"/>
      </w:tblGrid>
      <w:tr w:rsidR="00463299">
        <w:trPr>
          <w:trHeight w:val="6886"/>
        </w:trPr>
        <w:tc>
          <w:tcPr>
            <w:tcW w:w="10266" w:type="dxa"/>
          </w:tcPr>
          <w:p w:rsidR="00463299" w:rsidRDefault="00FF3CF0">
            <w:pPr>
              <w:pStyle w:val="TableParagraph"/>
              <w:spacing w:line="266" w:lineRule="exact"/>
              <w:ind w:left="200"/>
              <w:jc w:val="both"/>
              <w:rPr>
                <w:b/>
                <w:sz w:val="24"/>
              </w:rPr>
            </w:pPr>
            <w:r>
              <w:rPr>
                <w:b/>
                <w:sz w:val="24"/>
              </w:rPr>
              <w:t>Bylos esmė:</w:t>
            </w:r>
          </w:p>
          <w:p w:rsidR="00463299" w:rsidRDefault="00463299">
            <w:pPr>
              <w:pStyle w:val="TableParagraph"/>
              <w:spacing w:before="7"/>
              <w:rPr>
                <w:sz w:val="23"/>
              </w:rPr>
            </w:pPr>
          </w:p>
          <w:p w:rsidR="00463299" w:rsidRDefault="00FF3CF0">
            <w:pPr>
              <w:pStyle w:val="TableParagraph"/>
              <w:ind w:left="200" w:right="108"/>
              <w:jc w:val="both"/>
              <w:rPr>
                <w:sz w:val="24"/>
              </w:rPr>
            </w:pPr>
            <w:r>
              <w:rPr>
                <w:sz w:val="24"/>
              </w:rPr>
              <w:t>Ieškiniu Europos Komisija prašo Teisingumo Teismo pripažinti, kad pažeidusi Europos Sąjungos teisę viešųjų  pirkimų  srityje,  būtent   2004 m.   kovo   31 d.   Europos   Parlamento   ir   Tarybos   direktyvą</w:t>
            </w:r>
            <w:r>
              <w:rPr>
                <w:spacing w:val="-2"/>
                <w:sz w:val="24"/>
              </w:rPr>
              <w:t xml:space="preserve"> </w:t>
            </w:r>
            <w:r>
              <w:rPr>
                <w:sz w:val="24"/>
              </w:rPr>
              <w:t>2004/18/EB</w:t>
            </w:r>
            <w:r>
              <w:rPr>
                <w:spacing w:val="-4"/>
                <w:sz w:val="24"/>
              </w:rPr>
              <w:t xml:space="preserve"> </w:t>
            </w:r>
            <w:r>
              <w:rPr>
                <w:sz w:val="24"/>
              </w:rPr>
              <w:t>dėl</w:t>
            </w:r>
            <w:r>
              <w:rPr>
                <w:spacing w:val="-9"/>
                <w:sz w:val="24"/>
              </w:rPr>
              <w:t xml:space="preserve"> </w:t>
            </w:r>
            <w:r>
              <w:rPr>
                <w:sz w:val="24"/>
              </w:rPr>
              <w:t>viešojo</w:t>
            </w:r>
            <w:r>
              <w:rPr>
                <w:spacing w:val="-9"/>
                <w:sz w:val="24"/>
              </w:rPr>
              <w:t xml:space="preserve"> </w:t>
            </w:r>
            <w:r>
              <w:rPr>
                <w:sz w:val="24"/>
              </w:rPr>
              <w:t>darbų,</w:t>
            </w:r>
            <w:r>
              <w:rPr>
                <w:spacing w:val="-9"/>
                <w:sz w:val="24"/>
              </w:rPr>
              <w:t xml:space="preserve"> </w:t>
            </w:r>
            <w:r>
              <w:rPr>
                <w:sz w:val="24"/>
              </w:rPr>
              <w:t>prekių</w:t>
            </w:r>
            <w:r>
              <w:rPr>
                <w:spacing w:val="-9"/>
                <w:sz w:val="24"/>
              </w:rPr>
              <w:t xml:space="preserve"> </w:t>
            </w:r>
            <w:r>
              <w:rPr>
                <w:sz w:val="24"/>
              </w:rPr>
              <w:t>ir</w:t>
            </w:r>
            <w:r>
              <w:rPr>
                <w:spacing w:val="-9"/>
                <w:sz w:val="24"/>
              </w:rPr>
              <w:t xml:space="preserve"> </w:t>
            </w:r>
            <w:r>
              <w:rPr>
                <w:sz w:val="24"/>
              </w:rPr>
              <w:t>paslaugų</w:t>
            </w:r>
            <w:r>
              <w:rPr>
                <w:spacing w:val="-10"/>
                <w:sz w:val="24"/>
              </w:rPr>
              <w:t xml:space="preserve"> </w:t>
            </w:r>
            <w:r>
              <w:rPr>
                <w:sz w:val="24"/>
              </w:rPr>
              <w:t>pirkimo</w:t>
            </w:r>
            <w:r>
              <w:rPr>
                <w:spacing w:val="-10"/>
                <w:sz w:val="24"/>
              </w:rPr>
              <w:t xml:space="preserve"> </w:t>
            </w:r>
            <w:r>
              <w:rPr>
                <w:sz w:val="24"/>
              </w:rPr>
              <w:t>sutarčių</w:t>
            </w:r>
            <w:r>
              <w:rPr>
                <w:spacing w:val="-6"/>
                <w:sz w:val="24"/>
              </w:rPr>
              <w:t xml:space="preserve"> </w:t>
            </w:r>
            <w:r>
              <w:rPr>
                <w:sz w:val="24"/>
              </w:rPr>
              <w:t>sudarymo</w:t>
            </w:r>
            <w:r>
              <w:rPr>
                <w:spacing w:val="-9"/>
                <w:sz w:val="24"/>
              </w:rPr>
              <w:t xml:space="preserve"> </w:t>
            </w:r>
            <w:r>
              <w:rPr>
                <w:sz w:val="24"/>
              </w:rPr>
              <w:t>tvarkos</w:t>
            </w:r>
            <w:r>
              <w:rPr>
                <w:spacing w:val="-10"/>
                <w:sz w:val="24"/>
              </w:rPr>
              <w:t xml:space="preserve"> </w:t>
            </w:r>
            <w:r>
              <w:rPr>
                <w:sz w:val="24"/>
              </w:rPr>
              <w:t>derinimo Eindhoveno savivaldybei suteikiant viešųjų darbų koncesiją, Nyderlandų Karalystė nesilaikė įsipareigojimų</w:t>
            </w:r>
            <w:r>
              <w:rPr>
                <w:spacing w:val="-12"/>
                <w:sz w:val="24"/>
              </w:rPr>
              <w:t xml:space="preserve"> </w:t>
            </w:r>
            <w:r>
              <w:rPr>
                <w:sz w:val="24"/>
              </w:rPr>
              <w:t>pagal</w:t>
            </w:r>
            <w:r>
              <w:rPr>
                <w:spacing w:val="-12"/>
                <w:sz w:val="24"/>
              </w:rPr>
              <w:t xml:space="preserve"> </w:t>
            </w:r>
            <w:r>
              <w:rPr>
                <w:sz w:val="24"/>
              </w:rPr>
              <w:t>šios</w:t>
            </w:r>
            <w:r>
              <w:rPr>
                <w:spacing w:val="-9"/>
                <w:sz w:val="24"/>
              </w:rPr>
              <w:t xml:space="preserve"> </w:t>
            </w:r>
            <w:r>
              <w:rPr>
                <w:sz w:val="24"/>
              </w:rPr>
              <w:t>direktyvos</w:t>
            </w:r>
            <w:r>
              <w:rPr>
                <w:spacing w:val="-1"/>
                <w:sz w:val="24"/>
              </w:rPr>
              <w:t xml:space="preserve"> </w:t>
            </w:r>
            <w:r>
              <w:rPr>
                <w:sz w:val="24"/>
              </w:rPr>
              <w:t>2</w:t>
            </w:r>
            <w:r>
              <w:rPr>
                <w:spacing w:val="-2"/>
                <w:sz w:val="24"/>
              </w:rPr>
              <w:t xml:space="preserve"> </w:t>
            </w:r>
            <w:r>
              <w:rPr>
                <w:sz w:val="24"/>
              </w:rPr>
              <w:t>straipsnį</w:t>
            </w:r>
            <w:r>
              <w:rPr>
                <w:spacing w:val="-10"/>
                <w:sz w:val="24"/>
              </w:rPr>
              <w:t xml:space="preserve"> </w:t>
            </w:r>
            <w:r>
              <w:rPr>
                <w:sz w:val="24"/>
              </w:rPr>
              <w:t>ir</w:t>
            </w:r>
            <w:r>
              <w:rPr>
                <w:spacing w:val="-10"/>
                <w:sz w:val="24"/>
              </w:rPr>
              <w:t xml:space="preserve"> </w:t>
            </w:r>
            <w:r>
              <w:rPr>
                <w:sz w:val="24"/>
              </w:rPr>
              <w:t>III</w:t>
            </w:r>
            <w:r>
              <w:rPr>
                <w:spacing w:val="-2"/>
                <w:sz w:val="24"/>
              </w:rPr>
              <w:t xml:space="preserve"> </w:t>
            </w:r>
            <w:r>
              <w:rPr>
                <w:sz w:val="24"/>
              </w:rPr>
              <w:t>antraštinę</w:t>
            </w:r>
            <w:r>
              <w:rPr>
                <w:spacing w:val="-11"/>
                <w:sz w:val="24"/>
              </w:rPr>
              <w:t xml:space="preserve"> </w:t>
            </w:r>
            <w:r>
              <w:rPr>
                <w:sz w:val="24"/>
              </w:rPr>
              <w:t>dalį.</w:t>
            </w:r>
            <w:r>
              <w:rPr>
                <w:spacing w:val="-11"/>
                <w:sz w:val="24"/>
              </w:rPr>
              <w:t xml:space="preserve"> </w:t>
            </w:r>
            <w:r>
              <w:rPr>
                <w:sz w:val="24"/>
              </w:rPr>
              <w:t>Pažymėtina,</w:t>
            </w:r>
            <w:r>
              <w:rPr>
                <w:spacing w:val="-12"/>
                <w:sz w:val="24"/>
              </w:rPr>
              <w:t xml:space="preserve"> </w:t>
            </w:r>
            <w:r>
              <w:rPr>
                <w:sz w:val="24"/>
              </w:rPr>
              <w:t>kad</w:t>
            </w:r>
            <w:r>
              <w:rPr>
                <w:spacing w:val="-12"/>
                <w:sz w:val="24"/>
              </w:rPr>
              <w:t xml:space="preserve"> </w:t>
            </w:r>
            <w:r>
              <w:rPr>
                <w:sz w:val="24"/>
              </w:rPr>
              <w:t>minėtos</w:t>
            </w:r>
            <w:r>
              <w:rPr>
                <w:spacing w:val="-11"/>
                <w:sz w:val="24"/>
              </w:rPr>
              <w:t xml:space="preserve"> </w:t>
            </w:r>
            <w:r>
              <w:rPr>
                <w:sz w:val="24"/>
              </w:rPr>
              <w:t>direktyvos nuostatos į nacionalinę teisę turėjo būti perkeltos iki 2006 m. sausio 31</w:t>
            </w:r>
            <w:r>
              <w:rPr>
                <w:spacing w:val="-1"/>
                <w:sz w:val="24"/>
              </w:rPr>
              <w:t xml:space="preserve"> </w:t>
            </w:r>
            <w:r>
              <w:rPr>
                <w:sz w:val="24"/>
              </w:rPr>
              <w:t>d.</w:t>
            </w:r>
          </w:p>
          <w:p w:rsidR="00463299" w:rsidRDefault="00463299">
            <w:pPr>
              <w:pStyle w:val="TableParagraph"/>
              <w:rPr>
                <w:sz w:val="24"/>
              </w:rPr>
            </w:pPr>
          </w:p>
          <w:p w:rsidR="00463299" w:rsidRDefault="00FF3CF0">
            <w:pPr>
              <w:pStyle w:val="TableParagraph"/>
              <w:ind w:left="200" w:right="110"/>
              <w:jc w:val="both"/>
              <w:rPr>
                <w:sz w:val="24"/>
              </w:rPr>
            </w:pPr>
            <w:r>
              <w:rPr>
                <w:sz w:val="24"/>
              </w:rPr>
              <w:t>Šis ginčas kilo dėl nekilnojamojo turto projekto įgyvendinimo Eindhoveno savivaldybėje, plote tarp esamo Doornakkers rajono ir naujo gyvenamojo rajono Tongelresche Akkers, kuris priklausė šiai savivaldybei.    2002 m.   balandžio   23 d.   savivaldybės   vykdomoji   institucija   patvirtino</w:t>
            </w:r>
            <w:r>
              <w:rPr>
                <w:spacing w:val="33"/>
                <w:sz w:val="24"/>
              </w:rPr>
              <w:t xml:space="preserve"> </w:t>
            </w:r>
            <w:r>
              <w:rPr>
                <w:sz w:val="24"/>
              </w:rPr>
              <w:t>nuomonę</w:t>
            </w:r>
          </w:p>
          <w:p w:rsidR="00463299" w:rsidRDefault="00FF3CF0">
            <w:pPr>
              <w:pStyle w:val="TableParagraph"/>
              <w:spacing w:before="1"/>
              <w:ind w:left="200" w:right="105"/>
              <w:jc w:val="both"/>
              <w:rPr>
                <w:sz w:val="24"/>
              </w:rPr>
            </w:pPr>
            <w:r>
              <w:rPr>
                <w:sz w:val="24"/>
              </w:rPr>
              <w:t>„Doornakkers centro vystytojo pasirinkimas“, kurią savivaldybės vidaus tarnybos parengė 2002 m. balandžio 11 d. Šioje nuomonėje nurodyti kriterijai, taikytini pasirenkant sklypų, kuriuose turėtų būti vykdomas Doornakkers centro projektas, pirkėją. Joje pažymėta, kad pardavimo sutartyje turi būti laikomasi</w:t>
            </w:r>
            <w:r>
              <w:rPr>
                <w:spacing w:val="-14"/>
                <w:sz w:val="24"/>
              </w:rPr>
              <w:t xml:space="preserve"> </w:t>
            </w:r>
            <w:r>
              <w:rPr>
                <w:sz w:val="24"/>
              </w:rPr>
              <w:t>„savivaldybės</w:t>
            </w:r>
            <w:r>
              <w:rPr>
                <w:spacing w:val="-14"/>
                <w:sz w:val="24"/>
              </w:rPr>
              <w:t xml:space="preserve"> </w:t>
            </w:r>
            <w:r>
              <w:rPr>
                <w:sz w:val="24"/>
              </w:rPr>
              <w:t>nustatytų</w:t>
            </w:r>
            <w:r>
              <w:rPr>
                <w:spacing w:val="-14"/>
                <w:sz w:val="24"/>
              </w:rPr>
              <w:t xml:space="preserve"> </w:t>
            </w:r>
            <w:r>
              <w:rPr>
                <w:sz w:val="24"/>
              </w:rPr>
              <w:t>pagrindinių</w:t>
            </w:r>
            <w:r>
              <w:rPr>
                <w:spacing w:val="-14"/>
                <w:sz w:val="24"/>
              </w:rPr>
              <w:t xml:space="preserve"> </w:t>
            </w:r>
            <w:r>
              <w:rPr>
                <w:sz w:val="24"/>
              </w:rPr>
              <w:t>sąlygų</w:t>
            </w:r>
            <w:r>
              <w:rPr>
                <w:spacing w:val="-14"/>
                <w:sz w:val="24"/>
              </w:rPr>
              <w:t xml:space="preserve"> </w:t>
            </w:r>
            <w:r>
              <w:rPr>
                <w:sz w:val="24"/>
              </w:rPr>
              <w:t>ir</w:t>
            </w:r>
            <w:r>
              <w:rPr>
                <w:spacing w:val="-12"/>
                <w:sz w:val="24"/>
              </w:rPr>
              <w:t xml:space="preserve"> </w:t>
            </w:r>
            <w:r>
              <w:rPr>
                <w:sz w:val="24"/>
              </w:rPr>
              <w:t>gairių,</w:t>
            </w:r>
            <w:r>
              <w:rPr>
                <w:spacing w:val="-14"/>
                <w:sz w:val="24"/>
              </w:rPr>
              <w:t xml:space="preserve"> </w:t>
            </w:r>
            <w:r>
              <w:rPr>
                <w:sz w:val="24"/>
              </w:rPr>
              <w:t>t.</w:t>
            </w:r>
            <w:r>
              <w:rPr>
                <w:spacing w:val="5"/>
                <w:sz w:val="24"/>
              </w:rPr>
              <w:t xml:space="preserve"> </w:t>
            </w:r>
            <w:r>
              <w:rPr>
                <w:spacing w:val="-3"/>
                <w:sz w:val="24"/>
              </w:rPr>
              <w:t>y.</w:t>
            </w:r>
            <w:r>
              <w:rPr>
                <w:spacing w:val="-14"/>
                <w:sz w:val="24"/>
              </w:rPr>
              <w:t xml:space="preserve"> </w:t>
            </w:r>
            <w:r>
              <w:rPr>
                <w:sz w:val="24"/>
              </w:rPr>
              <w:t>specifikacijų“,</w:t>
            </w:r>
            <w:r>
              <w:rPr>
                <w:spacing w:val="-14"/>
                <w:sz w:val="24"/>
              </w:rPr>
              <w:t xml:space="preserve"> </w:t>
            </w:r>
            <w:r>
              <w:rPr>
                <w:sz w:val="24"/>
              </w:rPr>
              <w:t>ir</w:t>
            </w:r>
            <w:r>
              <w:rPr>
                <w:spacing w:val="-15"/>
                <w:sz w:val="24"/>
              </w:rPr>
              <w:t xml:space="preserve"> </w:t>
            </w:r>
            <w:r>
              <w:rPr>
                <w:sz w:val="24"/>
              </w:rPr>
              <w:t>kad</w:t>
            </w:r>
            <w:r>
              <w:rPr>
                <w:spacing w:val="-14"/>
                <w:sz w:val="24"/>
              </w:rPr>
              <w:t xml:space="preserve"> </w:t>
            </w:r>
            <w:r>
              <w:rPr>
                <w:sz w:val="24"/>
              </w:rPr>
              <w:t>ji</w:t>
            </w:r>
            <w:r>
              <w:rPr>
                <w:spacing w:val="-14"/>
                <w:sz w:val="24"/>
              </w:rPr>
              <w:t xml:space="preserve"> </w:t>
            </w:r>
            <w:r>
              <w:rPr>
                <w:sz w:val="24"/>
              </w:rPr>
              <w:t>turėtų</w:t>
            </w:r>
            <w:r>
              <w:rPr>
                <w:spacing w:val="-13"/>
                <w:sz w:val="24"/>
              </w:rPr>
              <w:t xml:space="preserve"> </w:t>
            </w:r>
            <w:r>
              <w:rPr>
                <w:sz w:val="24"/>
              </w:rPr>
              <w:t>„atitikti</w:t>
            </w:r>
          </w:p>
          <w:p w:rsidR="00463299" w:rsidRDefault="00FF3CF0">
            <w:pPr>
              <w:pStyle w:val="TableParagraph"/>
              <w:ind w:left="200" w:right="106"/>
              <w:jc w:val="both"/>
              <w:rPr>
                <w:sz w:val="24"/>
              </w:rPr>
            </w:pPr>
            <w:r>
              <w:rPr>
                <w:sz w:val="24"/>
              </w:rPr>
              <w:t>&lt;...&gt;</w:t>
            </w:r>
            <w:r>
              <w:rPr>
                <w:spacing w:val="-6"/>
                <w:sz w:val="24"/>
              </w:rPr>
              <w:t xml:space="preserve"> </w:t>
            </w:r>
            <w:r>
              <w:rPr>
                <w:sz w:val="24"/>
              </w:rPr>
              <w:t>pirkėjų</w:t>
            </w:r>
            <w:r>
              <w:rPr>
                <w:spacing w:val="-1"/>
                <w:sz w:val="24"/>
              </w:rPr>
              <w:t xml:space="preserve"> </w:t>
            </w:r>
            <w:r>
              <w:rPr>
                <w:sz w:val="24"/>
              </w:rPr>
              <w:t>(galutinių</w:t>
            </w:r>
            <w:r>
              <w:rPr>
                <w:spacing w:val="-4"/>
                <w:sz w:val="24"/>
              </w:rPr>
              <w:t xml:space="preserve"> </w:t>
            </w:r>
            <w:r>
              <w:rPr>
                <w:sz w:val="24"/>
              </w:rPr>
              <w:t>vartotojų)</w:t>
            </w:r>
            <w:r>
              <w:rPr>
                <w:spacing w:val="-5"/>
                <w:sz w:val="24"/>
              </w:rPr>
              <w:t xml:space="preserve"> </w:t>
            </w:r>
            <w:r>
              <w:rPr>
                <w:sz w:val="24"/>
              </w:rPr>
              <w:t>pageidavimus“.</w:t>
            </w:r>
            <w:r>
              <w:rPr>
                <w:spacing w:val="-2"/>
                <w:sz w:val="24"/>
              </w:rPr>
              <w:t xml:space="preserve"> </w:t>
            </w:r>
            <w:r>
              <w:rPr>
                <w:sz w:val="24"/>
              </w:rPr>
              <w:t>Joje</w:t>
            </w:r>
            <w:r>
              <w:rPr>
                <w:spacing w:val="-4"/>
                <w:sz w:val="24"/>
              </w:rPr>
              <w:t xml:space="preserve"> </w:t>
            </w:r>
            <w:r>
              <w:rPr>
                <w:sz w:val="24"/>
              </w:rPr>
              <w:t>taip</w:t>
            </w:r>
            <w:r>
              <w:rPr>
                <w:spacing w:val="-5"/>
                <w:sz w:val="24"/>
              </w:rPr>
              <w:t xml:space="preserve"> </w:t>
            </w:r>
            <w:r>
              <w:rPr>
                <w:sz w:val="24"/>
              </w:rPr>
              <w:t>pat</w:t>
            </w:r>
            <w:r>
              <w:rPr>
                <w:spacing w:val="-3"/>
                <w:sz w:val="24"/>
              </w:rPr>
              <w:t xml:space="preserve"> </w:t>
            </w:r>
            <w:r>
              <w:rPr>
                <w:sz w:val="24"/>
              </w:rPr>
              <w:t>nurodyta:</w:t>
            </w:r>
            <w:r>
              <w:rPr>
                <w:spacing w:val="-5"/>
                <w:sz w:val="24"/>
              </w:rPr>
              <w:t xml:space="preserve"> </w:t>
            </w:r>
            <w:r>
              <w:rPr>
                <w:sz w:val="24"/>
              </w:rPr>
              <w:t>„tai,</w:t>
            </w:r>
            <w:r>
              <w:rPr>
                <w:spacing w:val="-4"/>
                <w:sz w:val="24"/>
              </w:rPr>
              <w:t xml:space="preserve"> </w:t>
            </w:r>
            <w:r>
              <w:rPr>
                <w:sz w:val="24"/>
              </w:rPr>
              <w:t>kad</w:t>
            </w:r>
            <w:r>
              <w:rPr>
                <w:spacing w:val="-4"/>
                <w:sz w:val="24"/>
              </w:rPr>
              <w:t xml:space="preserve"> </w:t>
            </w:r>
            <w:r>
              <w:rPr>
                <w:sz w:val="24"/>
              </w:rPr>
              <w:t>savivaldybė</w:t>
            </w:r>
            <w:r>
              <w:rPr>
                <w:spacing w:val="-4"/>
                <w:sz w:val="24"/>
              </w:rPr>
              <w:t xml:space="preserve"> </w:t>
            </w:r>
            <w:r>
              <w:rPr>
                <w:sz w:val="24"/>
              </w:rPr>
              <w:t>pasirinko pardavimą</w:t>
            </w:r>
            <w:r>
              <w:rPr>
                <w:spacing w:val="-9"/>
                <w:sz w:val="24"/>
              </w:rPr>
              <w:t xml:space="preserve"> </w:t>
            </w:r>
            <w:r>
              <w:rPr>
                <w:sz w:val="24"/>
              </w:rPr>
              <w:t>nustatytomis</w:t>
            </w:r>
            <w:r>
              <w:rPr>
                <w:spacing w:val="-6"/>
                <w:sz w:val="24"/>
              </w:rPr>
              <w:t xml:space="preserve"> </w:t>
            </w:r>
            <w:r>
              <w:rPr>
                <w:sz w:val="24"/>
              </w:rPr>
              <w:t>sąlygomis,</w:t>
            </w:r>
            <w:r>
              <w:rPr>
                <w:spacing w:val="-8"/>
                <w:sz w:val="24"/>
              </w:rPr>
              <w:t xml:space="preserve"> </w:t>
            </w:r>
            <w:r>
              <w:rPr>
                <w:sz w:val="24"/>
              </w:rPr>
              <w:t>reiškia,</w:t>
            </w:r>
            <w:r>
              <w:rPr>
                <w:spacing w:val="-7"/>
                <w:sz w:val="24"/>
              </w:rPr>
              <w:t xml:space="preserve"> </w:t>
            </w:r>
            <w:r>
              <w:rPr>
                <w:sz w:val="24"/>
              </w:rPr>
              <w:t>jog</w:t>
            </w:r>
            <w:r>
              <w:rPr>
                <w:spacing w:val="-9"/>
                <w:sz w:val="24"/>
              </w:rPr>
              <w:t xml:space="preserve"> </w:t>
            </w:r>
            <w:r>
              <w:rPr>
                <w:sz w:val="24"/>
              </w:rPr>
              <w:t>nebus</w:t>
            </w:r>
            <w:r>
              <w:rPr>
                <w:spacing w:val="-8"/>
                <w:sz w:val="24"/>
              </w:rPr>
              <w:t xml:space="preserve"> </w:t>
            </w:r>
            <w:r>
              <w:rPr>
                <w:sz w:val="24"/>
              </w:rPr>
              <w:t>skelbiamas</w:t>
            </w:r>
            <w:r>
              <w:rPr>
                <w:spacing w:val="-7"/>
                <w:sz w:val="24"/>
              </w:rPr>
              <w:t xml:space="preserve"> </w:t>
            </w:r>
            <w:r>
              <w:rPr>
                <w:sz w:val="24"/>
              </w:rPr>
              <w:t>konkursas</w:t>
            </w:r>
            <w:r>
              <w:rPr>
                <w:spacing w:val="-7"/>
                <w:sz w:val="24"/>
              </w:rPr>
              <w:t xml:space="preserve"> </w:t>
            </w:r>
            <w:r>
              <w:rPr>
                <w:sz w:val="24"/>
              </w:rPr>
              <w:t>ir</w:t>
            </w:r>
            <w:r>
              <w:rPr>
                <w:spacing w:val="-8"/>
                <w:sz w:val="24"/>
              </w:rPr>
              <w:t xml:space="preserve"> </w:t>
            </w:r>
            <w:r>
              <w:rPr>
                <w:sz w:val="24"/>
              </w:rPr>
              <w:t>taikomos</w:t>
            </w:r>
            <w:r>
              <w:rPr>
                <w:spacing w:val="-7"/>
                <w:sz w:val="24"/>
              </w:rPr>
              <w:t xml:space="preserve"> </w:t>
            </w:r>
            <w:r>
              <w:rPr>
                <w:sz w:val="24"/>
              </w:rPr>
              <w:t>viešųjų</w:t>
            </w:r>
            <w:r>
              <w:rPr>
                <w:spacing w:val="-7"/>
                <w:sz w:val="24"/>
              </w:rPr>
              <w:t xml:space="preserve"> </w:t>
            </w:r>
            <w:r>
              <w:rPr>
                <w:sz w:val="24"/>
              </w:rPr>
              <w:t xml:space="preserve">pirkimų taisyklės“. Pagal 2002 m. balandžio 23 d. nuomonę bendrovėms </w:t>
            </w:r>
            <w:r>
              <w:rPr>
                <w:i/>
                <w:sz w:val="24"/>
              </w:rPr>
              <w:t xml:space="preserve">Hurks Bouw en Vastgoed BV </w:t>
            </w:r>
            <w:r>
              <w:rPr>
                <w:sz w:val="24"/>
              </w:rPr>
              <w:t xml:space="preserve">(toliau – </w:t>
            </w:r>
            <w:r>
              <w:rPr>
                <w:i/>
                <w:sz w:val="24"/>
              </w:rPr>
              <w:t>Hurks</w:t>
            </w:r>
            <w:r>
              <w:rPr>
                <w:sz w:val="24"/>
              </w:rPr>
              <w:t xml:space="preserve">) ir </w:t>
            </w:r>
            <w:r>
              <w:rPr>
                <w:i/>
                <w:sz w:val="24"/>
              </w:rPr>
              <w:t xml:space="preserve">Haagdijk BV </w:t>
            </w:r>
            <w:r>
              <w:rPr>
                <w:sz w:val="24"/>
              </w:rPr>
              <w:t xml:space="preserve">pasiūlyta pateikti planus. 2003 m. liepos 15 d. sprendimu savivaldybė pasirinko </w:t>
            </w:r>
            <w:r>
              <w:rPr>
                <w:i/>
                <w:sz w:val="24"/>
              </w:rPr>
              <w:t xml:space="preserve">Hurks </w:t>
            </w:r>
            <w:r>
              <w:rPr>
                <w:sz w:val="24"/>
              </w:rPr>
              <w:t xml:space="preserve">kaip Doornakkers centro vystytoją ir iš anksto numanomą kontrahentą. Nuo 2003 m. liepos mėn. iki 2005 m. spalio mėn. </w:t>
            </w:r>
            <w:r>
              <w:rPr>
                <w:i/>
                <w:sz w:val="24"/>
              </w:rPr>
              <w:t xml:space="preserve">Hurks </w:t>
            </w:r>
            <w:r>
              <w:rPr>
                <w:sz w:val="24"/>
              </w:rPr>
              <w:t xml:space="preserve">patikslino savo statybos projektų bendrąjį planą, kurį savivaldybė patvirtino </w:t>
            </w:r>
            <w:r>
              <w:rPr>
                <w:spacing w:val="36"/>
                <w:sz w:val="24"/>
              </w:rPr>
              <w:t xml:space="preserve"> </w:t>
            </w:r>
            <w:r>
              <w:rPr>
                <w:sz w:val="24"/>
              </w:rPr>
              <w:t xml:space="preserve">2006 m. </w:t>
            </w:r>
            <w:r>
              <w:rPr>
                <w:spacing w:val="36"/>
                <w:sz w:val="24"/>
              </w:rPr>
              <w:t xml:space="preserve"> </w:t>
            </w:r>
            <w:r>
              <w:rPr>
                <w:sz w:val="24"/>
              </w:rPr>
              <w:t xml:space="preserve">vasario </w:t>
            </w:r>
            <w:r>
              <w:rPr>
                <w:spacing w:val="35"/>
                <w:sz w:val="24"/>
              </w:rPr>
              <w:t xml:space="preserve"> </w:t>
            </w:r>
            <w:r>
              <w:rPr>
                <w:sz w:val="24"/>
              </w:rPr>
              <w:t>14</w:t>
            </w:r>
            <w:r>
              <w:rPr>
                <w:spacing w:val="-1"/>
                <w:sz w:val="24"/>
              </w:rPr>
              <w:t xml:space="preserve"> </w:t>
            </w:r>
            <w:r>
              <w:rPr>
                <w:sz w:val="24"/>
              </w:rPr>
              <w:t xml:space="preserve">d. </w:t>
            </w:r>
            <w:r>
              <w:rPr>
                <w:spacing w:val="37"/>
                <w:sz w:val="24"/>
              </w:rPr>
              <w:t xml:space="preserve"> </w:t>
            </w:r>
            <w:r>
              <w:rPr>
                <w:sz w:val="24"/>
              </w:rPr>
              <w:t xml:space="preserve">Siekdamos </w:t>
            </w:r>
            <w:r>
              <w:rPr>
                <w:spacing w:val="36"/>
                <w:sz w:val="24"/>
              </w:rPr>
              <w:t xml:space="preserve"> </w:t>
            </w:r>
            <w:r>
              <w:rPr>
                <w:sz w:val="24"/>
              </w:rPr>
              <w:t xml:space="preserve">įgyvendinti </w:t>
            </w:r>
            <w:r>
              <w:rPr>
                <w:spacing w:val="36"/>
                <w:sz w:val="24"/>
              </w:rPr>
              <w:t xml:space="preserve"> </w:t>
            </w:r>
            <w:r>
              <w:rPr>
                <w:sz w:val="24"/>
              </w:rPr>
              <w:t xml:space="preserve">šį </w:t>
            </w:r>
            <w:r>
              <w:rPr>
                <w:spacing w:val="36"/>
                <w:sz w:val="24"/>
              </w:rPr>
              <w:t xml:space="preserve"> </w:t>
            </w:r>
            <w:r>
              <w:rPr>
                <w:sz w:val="24"/>
              </w:rPr>
              <w:t xml:space="preserve">planą </w:t>
            </w:r>
            <w:r>
              <w:rPr>
                <w:spacing w:val="34"/>
                <w:sz w:val="24"/>
              </w:rPr>
              <w:t xml:space="preserve"> </w:t>
            </w:r>
            <w:r>
              <w:rPr>
                <w:sz w:val="24"/>
              </w:rPr>
              <w:t xml:space="preserve">savivaldybė </w:t>
            </w:r>
            <w:r>
              <w:rPr>
                <w:spacing w:val="35"/>
                <w:sz w:val="24"/>
              </w:rPr>
              <w:t xml:space="preserve"> </w:t>
            </w:r>
            <w:r>
              <w:rPr>
                <w:sz w:val="24"/>
              </w:rPr>
              <w:t xml:space="preserve">ir </w:t>
            </w:r>
            <w:r>
              <w:rPr>
                <w:spacing w:val="39"/>
                <w:sz w:val="24"/>
              </w:rPr>
              <w:t xml:space="preserve"> </w:t>
            </w:r>
            <w:r>
              <w:rPr>
                <w:i/>
                <w:sz w:val="24"/>
              </w:rPr>
              <w:t xml:space="preserve">Hurks </w:t>
            </w:r>
            <w:r>
              <w:rPr>
                <w:i/>
                <w:spacing w:val="36"/>
                <w:sz w:val="24"/>
              </w:rPr>
              <w:t xml:space="preserve"> </w:t>
            </w:r>
            <w:r>
              <w:rPr>
                <w:sz w:val="24"/>
              </w:rPr>
              <w:t>sudarė</w:t>
            </w:r>
          </w:p>
          <w:p w:rsidR="00463299" w:rsidRDefault="00FF3CF0">
            <w:pPr>
              <w:pStyle w:val="TableParagraph"/>
              <w:spacing w:before="1" w:line="270" w:lineRule="atLeast"/>
              <w:ind w:left="200" w:right="105"/>
              <w:jc w:val="both"/>
              <w:rPr>
                <w:sz w:val="24"/>
              </w:rPr>
            </w:pPr>
            <w:r>
              <w:rPr>
                <w:sz w:val="24"/>
              </w:rPr>
              <w:t>„bendradarbiavimo</w:t>
            </w:r>
            <w:r>
              <w:rPr>
                <w:spacing w:val="-6"/>
                <w:sz w:val="24"/>
              </w:rPr>
              <w:t xml:space="preserve"> </w:t>
            </w:r>
            <w:r>
              <w:rPr>
                <w:sz w:val="24"/>
              </w:rPr>
              <w:t>sutartį“,</w:t>
            </w:r>
            <w:r>
              <w:rPr>
                <w:spacing w:val="-7"/>
                <w:sz w:val="24"/>
              </w:rPr>
              <w:t xml:space="preserve"> </w:t>
            </w:r>
            <w:r>
              <w:rPr>
                <w:sz w:val="24"/>
              </w:rPr>
              <w:t>kurią</w:t>
            </w:r>
            <w:r>
              <w:rPr>
                <w:spacing w:val="-2"/>
                <w:sz w:val="24"/>
              </w:rPr>
              <w:t xml:space="preserve"> </w:t>
            </w:r>
            <w:r>
              <w:rPr>
                <w:i/>
                <w:sz w:val="24"/>
              </w:rPr>
              <w:t>Hurks</w:t>
            </w:r>
            <w:r>
              <w:rPr>
                <w:i/>
                <w:spacing w:val="-5"/>
                <w:sz w:val="24"/>
              </w:rPr>
              <w:t xml:space="preserve"> </w:t>
            </w:r>
            <w:r>
              <w:rPr>
                <w:sz w:val="24"/>
              </w:rPr>
              <w:t>pasirašė</w:t>
            </w:r>
            <w:r>
              <w:rPr>
                <w:spacing w:val="-5"/>
                <w:sz w:val="24"/>
              </w:rPr>
              <w:t xml:space="preserve"> </w:t>
            </w:r>
            <w:r>
              <w:rPr>
                <w:sz w:val="24"/>
              </w:rPr>
              <w:t>2007 m.</w:t>
            </w:r>
            <w:r>
              <w:rPr>
                <w:spacing w:val="-6"/>
                <w:sz w:val="24"/>
              </w:rPr>
              <w:t xml:space="preserve"> </w:t>
            </w:r>
            <w:r>
              <w:rPr>
                <w:sz w:val="24"/>
              </w:rPr>
              <w:t>birželio</w:t>
            </w:r>
            <w:r>
              <w:rPr>
                <w:spacing w:val="-6"/>
                <w:sz w:val="24"/>
              </w:rPr>
              <w:t xml:space="preserve"> </w:t>
            </w:r>
            <w:r>
              <w:rPr>
                <w:sz w:val="24"/>
              </w:rPr>
              <w:t>12 d.,</w:t>
            </w:r>
            <w:r>
              <w:rPr>
                <w:spacing w:val="-6"/>
                <w:sz w:val="24"/>
              </w:rPr>
              <w:t xml:space="preserve"> </w:t>
            </w:r>
            <w:r>
              <w:rPr>
                <w:sz w:val="24"/>
              </w:rPr>
              <w:t>o</w:t>
            </w:r>
            <w:r>
              <w:rPr>
                <w:spacing w:val="-6"/>
                <w:sz w:val="24"/>
              </w:rPr>
              <w:t xml:space="preserve"> </w:t>
            </w:r>
            <w:r>
              <w:rPr>
                <w:sz w:val="24"/>
              </w:rPr>
              <w:t>savivaldybė –</w:t>
            </w:r>
            <w:r>
              <w:rPr>
                <w:spacing w:val="-6"/>
                <w:sz w:val="24"/>
              </w:rPr>
              <w:t xml:space="preserve"> </w:t>
            </w:r>
            <w:r>
              <w:rPr>
                <w:sz w:val="24"/>
              </w:rPr>
              <w:t>2007</w:t>
            </w:r>
            <w:r>
              <w:rPr>
                <w:spacing w:val="-1"/>
                <w:sz w:val="24"/>
              </w:rPr>
              <w:t xml:space="preserve"> </w:t>
            </w:r>
            <w:r>
              <w:rPr>
                <w:sz w:val="24"/>
              </w:rPr>
              <w:t>m.</w:t>
            </w:r>
            <w:r>
              <w:rPr>
                <w:spacing w:val="-5"/>
                <w:sz w:val="24"/>
              </w:rPr>
              <w:t xml:space="preserve"> </w:t>
            </w:r>
            <w:r>
              <w:rPr>
                <w:sz w:val="24"/>
              </w:rPr>
              <w:t>liepos 16 d. (toliau – bendradarbiavimo</w:t>
            </w:r>
            <w:r>
              <w:rPr>
                <w:spacing w:val="-1"/>
                <w:sz w:val="24"/>
              </w:rPr>
              <w:t xml:space="preserve"> </w:t>
            </w:r>
            <w:r>
              <w:rPr>
                <w:sz w:val="24"/>
              </w:rPr>
              <w:t>sutartis).</w:t>
            </w:r>
          </w:p>
        </w:tc>
        <w:tc>
          <w:tcPr>
            <w:tcW w:w="3048" w:type="dxa"/>
          </w:tcPr>
          <w:p w:rsidR="00463299" w:rsidRDefault="00FF3CF0">
            <w:pPr>
              <w:pStyle w:val="TableParagraph"/>
              <w:spacing w:line="266" w:lineRule="exact"/>
              <w:ind w:left="106"/>
              <w:rPr>
                <w:b/>
                <w:sz w:val="24"/>
              </w:rPr>
            </w:pPr>
            <w:r>
              <w:rPr>
                <w:b/>
                <w:sz w:val="24"/>
              </w:rPr>
              <w:t>Pastabos:</w:t>
            </w:r>
          </w:p>
          <w:p w:rsidR="00463299" w:rsidRDefault="00463299">
            <w:pPr>
              <w:pStyle w:val="TableParagraph"/>
              <w:spacing w:before="2"/>
              <w:rPr>
                <w:sz w:val="23"/>
              </w:rPr>
            </w:pPr>
          </w:p>
          <w:p w:rsidR="00463299" w:rsidRDefault="00FF3CF0">
            <w:pPr>
              <w:pStyle w:val="TableParagraph"/>
              <w:ind w:left="106" w:right="182"/>
              <w:rPr>
                <w:sz w:val="24"/>
              </w:rPr>
            </w:pPr>
            <w:r>
              <w:rPr>
                <w:b/>
                <w:position w:val="8"/>
                <w:sz w:val="16"/>
              </w:rPr>
              <w:t xml:space="preserve">1 </w:t>
            </w:r>
            <w:r>
              <w:rPr>
                <w:i/>
                <w:sz w:val="24"/>
              </w:rPr>
              <w:t xml:space="preserve">ratione temporis </w:t>
            </w:r>
            <w:r>
              <w:rPr>
                <w:sz w:val="24"/>
              </w:rPr>
              <w:t>– taikymo ribos laiko atžvilgiu</w:t>
            </w:r>
          </w:p>
        </w:tc>
      </w:tr>
    </w:tbl>
    <w:p w:rsidR="00463299" w:rsidRDefault="00463299">
      <w:pPr>
        <w:rPr>
          <w:sz w:val="24"/>
        </w:rPr>
        <w:sectPr w:rsidR="00463299">
          <w:pgSz w:w="15840" w:h="12240" w:orient="landscape"/>
          <w:pgMar w:top="2820" w:right="940" w:bottom="1280" w:left="1160" w:header="913" w:footer="1084" w:gutter="0"/>
          <w:cols w:space="1296"/>
        </w:sectPr>
      </w:pPr>
    </w:p>
    <w:p w:rsidR="00463299" w:rsidRDefault="00463299">
      <w:pPr>
        <w:pStyle w:val="BodyText"/>
        <w:rPr>
          <w:sz w:val="20"/>
        </w:rPr>
      </w:pPr>
    </w:p>
    <w:p w:rsidR="00463299" w:rsidRDefault="00463299">
      <w:pPr>
        <w:pStyle w:val="BodyText"/>
        <w:rPr>
          <w:sz w:val="20"/>
        </w:rPr>
      </w:pPr>
    </w:p>
    <w:p w:rsidR="00463299" w:rsidRDefault="00463299">
      <w:pPr>
        <w:pStyle w:val="BodyText"/>
        <w:spacing w:before="5"/>
      </w:pPr>
    </w:p>
    <w:p w:rsidR="00463299" w:rsidRDefault="00FF3CF0">
      <w:pPr>
        <w:pStyle w:val="BodyText"/>
        <w:spacing w:before="90"/>
        <w:ind w:left="318" w:right="3460"/>
        <w:jc w:val="both"/>
      </w:pPr>
      <w:r>
        <w:t xml:space="preserve">Komisija Eindhoveno savivaldybę kaltina sudarius su </w:t>
      </w:r>
      <w:r>
        <w:rPr>
          <w:i/>
        </w:rPr>
        <w:t xml:space="preserve">Hurks </w:t>
      </w:r>
      <w:r>
        <w:t xml:space="preserve">ne bendradarbiavimo, o viešųjų darbų koncesijos sutartį, kurios egzistavimas priklauso visų pirma nuo šios sutarties atlygintino pobūdžio. Direktyva 2004/18 turėjo būti perkelta į valstybių narių nacionalinę teisę vėliausiai iki 2006 m. sausio 31 d., Komisija pažymi, kad bendradarbiavimo sutartį abi šalys pasirašė tik 2007 m. liepos 16 d. Kai 2002 m. balandžio 23 d. savivaldybė nusprendė pasiūlyti dviem ūkio subjektams parengti planus, ji visiškai nepatvirtino sutarties, kuri turėjo būti sudaryta, esminių charakteristikų ir net nenustatė, ar tai bus viešojo pirkimo sutartis, ar koncesija. Derybos tarp Eindhoveno savivaldybės ir </w:t>
      </w:r>
      <w:r>
        <w:rPr>
          <w:i/>
        </w:rPr>
        <w:t xml:space="preserve">Hurks </w:t>
      </w:r>
      <w:r>
        <w:t>dėl visų ar bent</w:t>
      </w:r>
      <w:r>
        <w:rPr>
          <w:spacing w:val="-6"/>
        </w:rPr>
        <w:t xml:space="preserve"> </w:t>
      </w:r>
      <w:r>
        <w:t>esminių</w:t>
      </w:r>
      <w:r>
        <w:rPr>
          <w:spacing w:val="-7"/>
        </w:rPr>
        <w:t xml:space="preserve"> </w:t>
      </w:r>
      <w:r>
        <w:t>bendradarbiavimo</w:t>
      </w:r>
      <w:r>
        <w:rPr>
          <w:spacing w:val="-6"/>
        </w:rPr>
        <w:t xml:space="preserve"> </w:t>
      </w:r>
      <w:r>
        <w:t>sutarties</w:t>
      </w:r>
      <w:r>
        <w:rPr>
          <w:spacing w:val="-7"/>
        </w:rPr>
        <w:t xml:space="preserve"> </w:t>
      </w:r>
      <w:r>
        <w:t>sąlygų</w:t>
      </w:r>
      <w:r>
        <w:rPr>
          <w:spacing w:val="-6"/>
        </w:rPr>
        <w:t xml:space="preserve"> </w:t>
      </w:r>
      <w:r>
        <w:t>faktiškai</w:t>
      </w:r>
      <w:r>
        <w:rPr>
          <w:spacing w:val="-7"/>
        </w:rPr>
        <w:t xml:space="preserve"> </w:t>
      </w:r>
      <w:r>
        <w:t>pradėtos</w:t>
      </w:r>
      <w:r>
        <w:rPr>
          <w:spacing w:val="-6"/>
        </w:rPr>
        <w:t xml:space="preserve"> </w:t>
      </w:r>
      <w:r>
        <w:t>tik</w:t>
      </w:r>
      <w:r>
        <w:rPr>
          <w:spacing w:val="-6"/>
        </w:rPr>
        <w:t xml:space="preserve"> </w:t>
      </w:r>
      <w:r>
        <w:t>po</w:t>
      </w:r>
      <w:r>
        <w:rPr>
          <w:spacing w:val="-7"/>
        </w:rPr>
        <w:t xml:space="preserve"> </w:t>
      </w:r>
      <w:r>
        <w:t>datos,</w:t>
      </w:r>
      <w:r>
        <w:rPr>
          <w:spacing w:val="-5"/>
        </w:rPr>
        <w:t xml:space="preserve"> </w:t>
      </w:r>
      <w:r>
        <w:t>kurią</w:t>
      </w:r>
      <w:r>
        <w:rPr>
          <w:spacing w:val="-8"/>
        </w:rPr>
        <w:t xml:space="preserve"> </w:t>
      </w:r>
      <w:r>
        <w:t>Direktyva</w:t>
      </w:r>
      <w:r>
        <w:rPr>
          <w:spacing w:val="1"/>
        </w:rPr>
        <w:t xml:space="preserve"> </w:t>
      </w:r>
      <w:r>
        <w:t>2004/18 turėjo jau būti perkelta, todėl ši direktyva taikytina nagrinėjamu</w:t>
      </w:r>
      <w:r>
        <w:rPr>
          <w:spacing w:val="-3"/>
        </w:rPr>
        <w:t xml:space="preserve"> </w:t>
      </w:r>
      <w:r>
        <w:t>atveju.</w:t>
      </w:r>
    </w:p>
    <w:p w:rsidR="00463299" w:rsidRDefault="00463299">
      <w:pPr>
        <w:pStyle w:val="BodyText"/>
        <w:spacing w:before="1"/>
      </w:pPr>
    </w:p>
    <w:p w:rsidR="00463299" w:rsidRDefault="00FF3CF0">
      <w:pPr>
        <w:pStyle w:val="BodyText"/>
        <w:ind w:left="318" w:right="3462"/>
        <w:jc w:val="both"/>
      </w:pPr>
      <w:r>
        <w:t>Teisingumo Teismo vertinimu, taikytina yra direktyva, galiojanti tuo momentu, kai perkančioji organizacija pasirenka procedūrą, kurios laikysis, ir galutinai išsprendžia klausimą, ar privaloma iš anksto</w:t>
      </w:r>
      <w:r>
        <w:rPr>
          <w:spacing w:val="-11"/>
        </w:rPr>
        <w:t xml:space="preserve"> </w:t>
      </w:r>
      <w:r>
        <w:t>skelbti</w:t>
      </w:r>
      <w:r>
        <w:rPr>
          <w:spacing w:val="-10"/>
        </w:rPr>
        <w:t xml:space="preserve"> </w:t>
      </w:r>
      <w:r>
        <w:t>konkursą</w:t>
      </w:r>
      <w:r>
        <w:rPr>
          <w:spacing w:val="-10"/>
        </w:rPr>
        <w:t xml:space="preserve"> </w:t>
      </w:r>
      <w:r>
        <w:t>viešojo</w:t>
      </w:r>
      <w:r>
        <w:rPr>
          <w:spacing w:val="-10"/>
        </w:rPr>
        <w:t xml:space="preserve"> </w:t>
      </w:r>
      <w:r>
        <w:t>pirkimo</w:t>
      </w:r>
      <w:r>
        <w:rPr>
          <w:spacing w:val="-10"/>
        </w:rPr>
        <w:t xml:space="preserve"> </w:t>
      </w:r>
      <w:r>
        <w:t>sutarčiai</w:t>
      </w:r>
      <w:r>
        <w:rPr>
          <w:spacing w:val="-11"/>
        </w:rPr>
        <w:t xml:space="preserve"> </w:t>
      </w:r>
      <w:r>
        <w:t>sudaryti.</w:t>
      </w:r>
      <w:r>
        <w:rPr>
          <w:spacing w:val="-7"/>
        </w:rPr>
        <w:t xml:space="preserve"> </w:t>
      </w:r>
      <w:r>
        <w:t>Iš</w:t>
      </w:r>
      <w:r>
        <w:rPr>
          <w:spacing w:val="-11"/>
        </w:rPr>
        <w:t xml:space="preserve"> </w:t>
      </w:r>
      <w:r>
        <w:t>tiesų</w:t>
      </w:r>
      <w:r>
        <w:rPr>
          <w:spacing w:val="-10"/>
        </w:rPr>
        <w:t xml:space="preserve"> </w:t>
      </w:r>
      <w:r>
        <w:t>taikytinos</w:t>
      </w:r>
      <w:r>
        <w:rPr>
          <w:spacing w:val="-11"/>
        </w:rPr>
        <w:t xml:space="preserve"> </w:t>
      </w:r>
      <w:r>
        <w:t>teisės</w:t>
      </w:r>
      <w:r>
        <w:rPr>
          <w:spacing w:val="-10"/>
        </w:rPr>
        <w:t xml:space="preserve"> </w:t>
      </w:r>
      <w:r>
        <w:t>nustatymas</w:t>
      </w:r>
      <w:r>
        <w:rPr>
          <w:spacing w:val="-11"/>
        </w:rPr>
        <w:t xml:space="preserve"> </w:t>
      </w:r>
      <w:r>
        <w:t>remiantis sprendimo dėl sutarties sudarymo data prieštarautų teisinio saugumo principui, nes ši data žymi procedūros</w:t>
      </w:r>
      <w:r>
        <w:rPr>
          <w:spacing w:val="-6"/>
        </w:rPr>
        <w:t xml:space="preserve"> </w:t>
      </w:r>
      <w:r>
        <w:t>pabaigą,</w:t>
      </w:r>
      <w:r>
        <w:rPr>
          <w:spacing w:val="-5"/>
        </w:rPr>
        <w:t xml:space="preserve"> </w:t>
      </w:r>
      <w:r>
        <w:t>o</w:t>
      </w:r>
      <w:r>
        <w:rPr>
          <w:spacing w:val="-5"/>
        </w:rPr>
        <w:t xml:space="preserve"> </w:t>
      </w:r>
      <w:r>
        <w:t>perkančiosios</w:t>
      </w:r>
      <w:r>
        <w:rPr>
          <w:spacing w:val="-5"/>
        </w:rPr>
        <w:t xml:space="preserve"> </w:t>
      </w:r>
      <w:r>
        <w:t>organizacijos</w:t>
      </w:r>
      <w:r>
        <w:rPr>
          <w:spacing w:val="-6"/>
        </w:rPr>
        <w:t xml:space="preserve"> </w:t>
      </w:r>
      <w:r>
        <w:t>sprendimas</w:t>
      </w:r>
      <w:r>
        <w:rPr>
          <w:spacing w:val="-5"/>
        </w:rPr>
        <w:t xml:space="preserve"> </w:t>
      </w:r>
      <w:r>
        <w:t>iš</w:t>
      </w:r>
      <w:r>
        <w:rPr>
          <w:spacing w:val="-4"/>
        </w:rPr>
        <w:t xml:space="preserve"> </w:t>
      </w:r>
      <w:r>
        <w:t>anksto</w:t>
      </w:r>
      <w:r>
        <w:rPr>
          <w:spacing w:val="-5"/>
        </w:rPr>
        <w:t xml:space="preserve"> </w:t>
      </w:r>
      <w:r>
        <w:t>skelbti</w:t>
      </w:r>
      <w:r>
        <w:rPr>
          <w:spacing w:val="-5"/>
        </w:rPr>
        <w:t xml:space="preserve"> </w:t>
      </w:r>
      <w:r>
        <w:t>konkursą</w:t>
      </w:r>
      <w:r>
        <w:rPr>
          <w:spacing w:val="-6"/>
        </w:rPr>
        <w:t xml:space="preserve"> </w:t>
      </w:r>
      <w:r>
        <w:t>ar</w:t>
      </w:r>
      <w:r>
        <w:rPr>
          <w:spacing w:val="-6"/>
        </w:rPr>
        <w:t xml:space="preserve"> </w:t>
      </w:r>
      <w:r>
        <w:t>ne</w:t>
      </w:r>
      <w:r>
        <w:rPr>
          <w:spacing w:val="-6"/>
        </w:rPr>
        <w:t xml:space="preserve"> </w:t>
      </w:r>
      <w:r>
        <w:t>paprastai priimamas pradiniu šios procedūros etapu. Jei po šio sprendimo pradėtos derybos iš esmės skiriasi nuo jau įvykusių derybų, todėl jos gali parodyti šalių valią iš naujo susitarti dėl esminių sutarties sąlygų, galėtų</w:t>
      </w:r>
      <w:r>
        <w:rPr>
          <w:spacing w:val="-4"/>
        </w:rPr>
        <w:t xml:space="preserve"> </w:t>
      </w:r>
      <w:r>
        <w:t>būti</w:t>
      </w:r>
      <w:r>
        <w:rPr>
          <w:spacing w:val="-4"/>
        </w:rPr>
        <w:t xml:space="preserve"> </w:t>
      </w:r>
      <w:r>
        <w:t>pateisinamas</w:t>
      </w:r>
      <w:r>
        <w:rPr>
          <w:spacing w:val="-5"/>
        </w:rPr>
        <w:t xml:space="preserve"> </w:t>
      </w:r>
      <w:r>
        <w:t>direktyvos,</w:t>
      </w:r>
      <w:r>
        <w:rPr>
          <w:spacing w:val="-4"/>
        </w:rPr>
        <w:t xml:space="preserve"> </w:t>
      </w:r>
      <w:r>
        <w:t>kurios</w:t>
      </w:r>
      <w:r>
        <w:rPr>
          <w:spacing w:val="-5"/>
        </w:rPr>
        <w:t xml:space="preserve"> </w:t>
      </w:r>
      <w:r>
        <w:t>perkėlimo</w:t>
      </w:r>
      <w:r>
        <w:rPr>
          <w:spacing w:val="-4"/>
        </w:rPr>
        <w:t xml:space="preserve"> </w:t>
      </w:r>
      <w:r>
        <w:t>terminas</w:t>
      </w:r>
      <w:r>
        <w:rPr>
          <w:spacing w:val="-4"/>
        </w:rPr>
        <w:t xml:space="preserve"> </w:t>
      </w:r>
      <w:r>
        <w:t>baigėsi</w:t>
      </w:r>
      <w:r>
        <w:rPr>
          <w:spacing w:val="-5"/>
        </w:rPr>
        <w:t xml:space="preserve"> </w:t>
      </w:r>
      <w:r>
        <w:t>po</w:t>
      </w:r>
      <w:r>
        <w:rPr>
          <w:spacing w:val="-5"/>
        </w:rPr>
        <w:t xml:space="preserve"> </w:t>
      </w:r>
      <w:r>
        <w:t>šio</w:t>
      </w:r>
      <w:r>
        <w:rPr>
          <w:spacing w:val="-3"/>
        </w:rPr>
        <w:t xml:space="preserve"> </w:t>
      </w:r>
      <w:r>
        <w:t>sprendimo</w:t>
      </w:r>
      <w:r>
        <w:rPr>
          <w:spacing w:val="-5"/>
        </w:rPr>
        <w:t xml:space="preserve"> </w:t>
      </w:r>
      <w:r>
        <w:t>datos,</w:t>
      </w:r>
      <w:r>
        <w:rPr>
          <w:spacing w:val="-4"/>
        </w:rPr>
        <w:t xml:space="preserve"> </w:t>
      </w:r>
      <w:r>
        <w:t>nuostatų taikymas.</w:t>
      </w:r>
    </w:p>
    <w:p w:rsidR="00463299" w:rsidRDefault="00463299">
      <w:pPr>
        <w:pStyle w:val="BodyText"/>
        <w:spacing w:before="1"/>
      </w:pPr>
    </w:p>
    <w:p w:rsidR="00463299" w:rsidRDefault="00FF3CF0">
      <w:pPr>
        <w:pStyle w:val="BodyText"/>
        <w:ind w:left="318" w:right="3462"/>
        <w:jc w:val="both"/>
      </w:pPr>
      <w:r>
        <w:t>Sprendimas</w:t>
      </w:r>
      <w:r>
        <w:rPr>
          <w:spacing w:val="-14"/>
        </w:rPr>
        <w:t xml:space="preserve"> </w:t>
      </w:r>
      <w:r>
        <w:t>įgyvendinti</w:t>
      </w:r>
      <w:r>
        <w:rPr>
          <w:spacing w:val="-11"/>
        </w:rPr>
        <w:t xml:space="preserve"> </w:t>
      </w:r>
      <w:r>
        <w:t>Doornakkers</w:t>
      </w:r>
      <w:r>
        <w:rPr>
          <w:spacing w:val="-14"/>
        </w:rPr>
        <w:t xml:space="preserve"> </w:t>
      </w:r>
      <w:r>
        <w:t>centro</w:t>
      </w:r>
      <w:r>
        <w:rPr>
          <w:spacing w:val="-14"/>
        </w:rPr>
        <w:t xml:space="preserve"> </w:t>
      </w:r>
      <w:r>
        <w:t>nekilnojamojo</w:t>
      </w:r>
      <w:r>
        <w:rPr>
          <w:spacing w:val="-13"/>
        </w:rPr>
        <w:t xml:space="preserve"> </w:t>
      </w:r>
      <w:r>
        <w:t>turto</w:t>
      </w:r>
      <w:r>
        <w:rPr>
          <w:spacing w:val="-13"/>
        </w:rPr>
        <w:t xml:space="preserve"> </w:t>
      </w:r>
      <w:r>
        <w:t>projektą</w:t>
      </w:r>
      <w:r>
        <w:rPr>
          <w:spacing w:val="-12"/>
        </w:rPr>
        <w:t xml:space="preserve"> </w:t>
      </w:r>
      <w:r>
        <w:t>iš</w:t>
      </w:r>
      <w:r>
        <w:rPr>
          <w:spacing w:val="-14"/>
        </w:rPr>
        <w:t xml:space="preserve"> </w:t>
      </w:r>
      <w:r>
        <w:t>anksto</w:t>
      </w:r>
      <w:r>
        <w:rPr>
          <w:spacing w:val="-13"/>
        </w:rPr>
        <w:t xml:space="preserve"> </w:t>
      </w:r>
      <w:r>
        <w:t>neskelbiant</w:t>
      </w:r>
      <w:r>
        <w:rPr>
          <w:spacing w:val="-13"/>
        </w:rPr>
        <w:t xml:space="preserve"> </w:t>
      </w:r>
      <w:r>
        <w:t xml:space="preserve">konkurso priimtas tada, kai Eindhoveno savivaldybės vykdomoji institucija patvirtino 2002 m. balandžio 23 </w:t>
      </w:r>
      <w:r>
        <w:rPr>
          <w:spacing w:val="-3"/>
        </w:rPr>
        <w:t xml:space="preserve">d. </w:t>
      </w:r>
      <w:r>
        <w:t xml:space="preserve">nuomonę. </w:t>
      </w:r>
      <w:r>
        <w:rPr>
          <w:spacing w:val="-3"/>
        </w:rPr>
        <w:t xml:space="preserve">Iš </w:t>
      </w:r>
      <w:r>
        <w:t>2002 m. birželio mėn. savivaldybės kandidatams – vystytojams pateikto informacinio dokumento matyti, kad ji jau „turėjo pakankamai aiškią nuomonę dėl laukiamo rezultato“. Komisijos teigimu, šiame dokumente buvo „informacija dėl statinių skaičiaus, maksimalaus pastatų</w:t>
      </w:r>
      <w:r>
        <w:rPr>
          <w:spacing w:val="7"/>
        </w:rPr>
        <w:t xml:space="preserve"> </w:t>
      </w:r>
      <w:r>
        <w:t>aukščio,</w:t>
      </w:r>
    </w:p>
    <w:p w:rsidR="00463299" w:rsidRDefault="00463299">
      <w:pPr>
        <w:jc w:val="both"/>
        <w:sectPr w:rsidR="00463299">
          <w:pgSz w:w="15840" w:h="12240" w:orient="landscape"/>
          <w:pgMar w:top="2820" w:right="940" w:bottom="1280" w:left="1160" w:header="913" w:footer="1084" w:gutter="0"/>
          <w:cols w:space="1296"/>
        </w:sectPr>
      </w:pPr>
    </w:p>
    <w:p w:rsidR="00463299" w:rsidRDefault="00463299">
      <w:pPr>
        <w:pStyle w:val="BodyText"/>
        <w:rPr>
          <w:sz w:val="20"/>
        </w:rPr>
      </w:pPr>
    </w:p>
    <w:p w:rsidR="00463299" w:rsidRDefault="00463299">
      <w:pPr>
        <w:pStyle w:val="BodyText"/>
        <w:spacing w:before="5"/>
        <w:rPr>
          <w:sz w:val="20"/>
        </w:rPr>
      </w:pPr>
    </w:p>
    <w:p w:rsidR="00463299" w:rsidRDefault="00FF3CF0">
      <w:pPr>
        <w:pStyle w:val="BodyText"/>
        <w:spacing w:before="90"/>
        <w:ind w:left="318" w:right="3462"/>
        <w:jc w:val="both"/>
        <w:rPr>
          <w:b/>
          <w:sz w:val="16"/>
        </w:rPr>
      </w:pPr>
      <w:r>
        <w:t>bendros komercinio pastato krypties, įėjimų į sveikatos priežiūros centrą vietos ar net tam tikrų rajono parko</w:t>
      </w:r>
      <w:r>
        <w:rPr>
          <w:spacing w:val="-13"/>
        </w:rPr>
        <w:t xml:space="preserve"> </w:t>
      </w:r>
      <w:r>
        <w:t>funkcijų</w:t>
      </w:r>
      <w:r>
        <w:rPr>
          <w:spacing w:val="-13"/>
        </w:rPr>
        <w:t xml:space="preserve"> </w:t>
      </w:r>
      <w:r>
        <w:t>atnaujinimo“.</w:t>
      </w:r>
      <w:r>
        <w:rPr>
          <w:spacing w:val="-10"/>
        </w:rPr>
        <w:t xml:space="preserve"> </w:t>
      </w:r>
      <w:r>
        <w:rPr>
          <w:spacing w:val="-3"/>
        </w:rPr>
        <w:t>Iš</w:t>
      </w:r>
      <w:r>
        <w:rPr>
          <w:spacing w:val="-12"/>
        </w:rPr>
        <w:t xml:space="preserve"> </w:t>
      </w:r>
      <w:r>
        <w:t>pateiktų</w:t>
      </w:r>
      <w:r>
        <w:rPr>
          <w:spacing w:val="-12"/>
        </w:rPr>
        <w:t xml:space="preserve"> </w:t>
      </w:r>
      <w:r>
        <w:t>dokumentų</w:t>
      </w:r>
      <w:r>
        <w:rPr>
          <w:spacing w:val="-12"/>
        </w:rPr>
        <w:t xml:space="preserve"> </w:t>
      </w:r>
      <w:r>
        <w:t>matyti,</w:t>
      </w:r>
      <w:r>
        <w:rPr>
          <w:spacing w:val="-12"/>
        </w:rPr>
        <w:t xml:space="preserve"> </w:t>
      </w:r>
      <w:r>
        <w:t>kad</w:t>
      </w:r>
      <w:r>
        <w:rPr>
          <w:spacing w:val="-12"/>
        </w:rPr>
        <w:t xml:space="preserve"> </w:t>
      </w:r>
      <w:r>
        <w:t>iš</w:t>
      </w:r>
      <w:r>
        <w:rPr>
          <w:spacing w:val="-11"/>
        </w:rPr>
        <w:t xml:space="preserve"> </w:t>
      </w:r>
      <w:r>
        <w:t>esmės</w:t>
      </w:r>
      <w:r>
        <w:rPr>
          <w:spacing w:val="-12"/>
        </w:rPr>
        <w:t xml:space="preserve"> </w:t>
      </w:r>
      <w:r>
        <w:t>pastatų,</w:t>
      </w:r>
      <w:r>
        <w:rPr>
          <w:spacing w:val="-12"/>
        </w:rPr>
        <w:t xml:space="preserve"> </w:t>
      </w:r>
      <w:r>
        <w:t>kurie</w:t>
      </w:r>
      <w:r>
        <w:rPr>
          <w:spacing w:val="-13"/>
        </w:rPr>
        <w:t xml:space="preserve"> </w:t>
      </w:r>
      <w:r>
        <w:t>turi</w:t>
      </w:r>
      <w:r>
        <w:rPr>
          <w:spacing w:val="-12"/>
        </w:rPr>
        <w:t xml:space="preserve"> </w:t>
      </w:r>
      <w:r>
        <w:t>būti</w:t>
      </w:r>
      <w:r>
        <w:rPr>
          <w:spacing w:val="-11"/>
        </w:rPr>
        <w:t xml:space="preserve"> </w:t>
      </w:r>
      <w:r>
        <w:t>pastatyti, paskirtį Eindhoveno savivaldybė nustatė dar 2002 m. Teisingumo Teismas nurodo, kad aplinkybė, jog dėl finansinės rizikos paskirstymo dėl tam tikrų projekto dalių, susijusių su Doornakkers centru, ir įsipareigojimo sutvarkyti viešąsias erdves galėjo būti galutinai nuspręsta po 2002 m. balandžio 23 d. nuomonės</w:t>
      </w:r>
      <w:r>
        <w:rPr>
          <w:spacing w:val="-6"/>
        </w:rPr>
        <w:t xml:space="preserve"> </w:t>
      </w:r>
      <w:r>
        <w:t>priėmimo,</w:t>
      </w:r>
      <w:r>
        <w:rPr>
          <w:spacing w:val="-4"/>
        </w:rPr>
        <w:t xml:space="preserve"> </w:t>
      </w:r>
      <w:r>
        <w:t>nėra</w:t>
      </w:r>
      <w:r>
        <w:rPr>
          <w:spacing w:val="-7"/>
        </w:rPr>
        <w:t xml:space="preserve"> </w:t>
      </w:r>
      <w:r>
        <w:t>esminė.</w:t>
      </w:r>
      <w:r>
        <w:rPr>
          <w:spacing w:val="-5"/>
        </w:rPr>
        <w:t xml:space="preserve"> </w:t>
      </w:r>
      <w:r>
        <w:t>Atsižvelgiant</w:t>
      </w:r>
      <w:r>
        <w:rPr>
          <w:spacing w:val="-5"/>
        </w:rPr>
        <w:t xml:space="preserve"> </w:t>
      </w:r>
      <w:r>
        <w:t>į</w:t>
      </w:r>
      <w:r>
        <w:rPr>
          <w:spacing w:val="-4"/>
        </w:rPr>
        <w:t xml:space="preserve"> </w:t>
      </w:r>
      <w:r>
        <w:t>tai,</w:t>
      </w:r>
      <w:r>
        <w:rPr>
          <w:spacing w:val="-6"/>
        </w:rPr>
        <w:t xml:space="preserve"> </w:t>
      </w:r>
      <w:r>
        <w:t>kad</w:t>
      </w:r>
      <w:r>
        <w:rPr>
          <w:spacing w:val="-5"/>
        </w:rPr>
        <w:t xml:space="preserve"> </w:t>
      </w:r>
      <w:r>
        <w:t>tiek</w:t>
      </w:r>
      <w:r>
        <w:rPr>
          <w:spacing w:val="-5"/>
        </w:rPr>
        <w:t xml:space="preserve"> </w:t>
      </w:r>
      <w:r>
        <w:t>Eindhoveno</w:t>
      </w:r>
      <w:r>
        <w:rPr>
          <w:spacing w:val="-5"/>
        </w:rPr>
        <w:t xml:space="preserve"> </w:t>
      </w:r>
      <w:r>
        <w:t>savivaldybės</w:t>
      </w:r>
      <w:r>
        <w:rPr>
          <w:spacing w:val="-5"/>
        </w:rPr>
        <w:t xml:space="preserve"> </w:t>
      </w:r>
      <w:r>
        <w:t>pasirinkimas</w:t>
      </w:r>
      <w:r>
        <w:rPr>
          <w:spacing w:val="-5"/>
        </w:rPr>
        <w:t xml:space="preserve"> </w:t>
      </w:r>
      <w:r>
        <w:t xml:space="preserve">iš anksto neskelbti konkurso dėl Doornakkers centro projekto, tiek esminės šio projekto charakteristikos aiškiai matyti iš 2002 m. balandžio 23 d. nuomonės, t. </w:t>
      </w:r>
      <w:r>
        <w:rPr>
          <w:spacing w:val="-3"/>
        </w:rPr>
        <w:t xml:space="preserve">y. </w:t>
      </w:r>
      <w:r>
        <w:t xml:space="preserve">kai Direktyva 2004/18 dar net nebuvo priimta, Teisingumo Teismas konstatavo, kad ji netaikoma </w:t>
      </w:r>
      <w:r>
        <w:rPr>
          <w:i/>
        </w:rPr>
        <w:t>ratione</w:t>
      </w:r>
      <w:r>
        <w:rPr>
          <w:i/>
          <w:spacing w:val="2"/>
        </w:rPr>
        <w:t xml:space="preserve"> </w:t>
      </w:r>
      <w:r>
        <w:rPr>
          <w:i/>
        </w:rPr>
        <w:t>temporis</w:t>
      </w:r>
      <w:r>
        <w:t>.</w:t>
      </w:r>
      <w:r>
        <w:rPr>
          <w:b/>
          <w:position w:val="8"/>
          <w:sz w:val="16"/>
        </w:rPr>
        <w:t>1</w:t>
      </w:r>
    </w:p>
    <w:p w:rsidR="00463299" w:rsidRDefault="00463299">
      <w:pPr>
        <w:pStyle w:val="BodyText"/>
        <w:spacing w:before="7"/>
        <w:rPr>
          <w:b/>
          <w:sz w:val="23"/>
        </w:rPr>
      </w:pPr>
    </w:p>
    <w:p w:rsidR="00463299" w:rsidRDefault="00AE3C6B">
      <w:pPr>
        <w:pStyle w:val="BodyText"/>
        <w:ind w:left="318" w:right="3530"/>
        <w:jc w:val="both"/>
      </w:pPr>
      <w:hyperlink r:id="rId65">
        <w:r w:rsidR="00FF3CF0">
          <w:rPr>
            <w:color w:val="0000FF"/>
            <w:spacing w:val="-1"/>
            <w:u w:val="single" w:color="0000FF"/>
          </w:rPr>
          <w:t>http://curia.europa.eu/juris/document/document.jsf?text=&amp;docid=139404&amp;pageIndex=0&amp;doclang=lt&amp;</w:t>
        </w:r>
      </w:hyperlink>
      <w:r w:rsidR="00FF3CF0">
        <w:rPr>
          <w:color w:val="0000FF"/>
          <w:spacing w:val="-1"/>
        </w:rPr>
        <w:t xml:space="preserve"> </w:t>
      </w:r>
      <w:hyperlink r:id="rId66">
        <w:r w:rsidR="00FF3CF0">
          <w:rPr>
            <w:color w:val="0000FF"/>
            <w:u w:val="single" w:color="0000FF"/>
          </w:rPr>
          <w:t>mode=lst&amp;dir=&amp;occ=first&amp;part=1&amp;cid=60900</w:t>
        </w:r>
      </w:hyperlink>
    </w:p>
    <w:p w:rsidR="00463299" w:rsidRDefault="003243D6">
      <w:pPr>
        <w:pStyle w:val="BodyText"/>
        <w:spacing w:before="4"/>
        <w:rPr>
          <w:sz w:val="21"/>
        </w:rPr>
      </w:pPr>
      <w:r>
        <w:rPr>
          <w:noProof/>
          <w:lang w:val="lt-LT" w:eastAsia="lt-LT"/>
        </w:rPr>
        <mc:AlternateContent>
          <mc:Choice Requires="wpg">
            <w:drawing>
              <wp:anchor distT="0" distB="0" distL="0" distR="0" simplePos="0" relativeHeight="251660800" behindDoc="1" locked="0" layoutInCell="1" allowOverlap="1">
                <wp:simplePos x="0" y="0"/>
                <wp:positionH relativeFrom="page">
                  <wp:posOffset>869950</wp:posOffset>
                </wp:positionH>
                <wp:positionV relativeFrom="paragraph">
                  <wp:posOffset>180975</wp:posOffset>
                </wp:positionV>
                <wp:extent cx="8458200" cy="701040"/>
                <wp:effectExtent l="3175" t="0" r="0" b="0"/>
                <wp:wrapTopAndBottom/>
                <wp:docPr id="82"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58200" cy="701040"/>
                          <a:chOff x="1370" y="285"/>
                          <a:chExt cx="13320" cy="1104"/>
                        </a:xfrm>
                      </wpg:grpSpPr>
                      <wps:wsp>
                        <wps:cNvPr id="83" name="Rectangle 57"/>
                        <wps:cNvSpPr>
                          <a:spLocks noChangeArrowheads="1"/>
                        </wps:cNvSpPr>
                        <wps:spPr bwMode="auto">
                          <a:xfrm>
                            <a:off x="1370" y="284"/>
                            <a:ext cx="563" cy="1104"/>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4" name="Rectangle 56"/>
                        <wps:cNvSpPr>
                          <a:spLocks noChangeArrowheads="1"/>
                        </wps:cNvSpPr>
                        <wps:spPr bwMode="auto">
                          <a:xfrm>
                            <a:off x="1478" y="284"/>
                            <a:ext cx="347" cy="276"/>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5" name="Rectangle 55"/>
                        <wps:cNvSpPr>
                          <a:spLocks noChangeArrowheads="1"/>
                        </wps:cNvSpPr>
                        <wps:spPr bwMode="auto">
                          <a:xfrm>
                            <a:off x="1932" y="284"/>
                            <a:ext cx="12758" cy="1104"/>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6" name="Rectangle 54"/>
                        <wps:cNvSpPr>
                          <a:spLocks noChangeArrowheads="1"/>
                        </wps:cNvSpPr>
                        <wps:spPr bwMode="auto">
                          <a:xfrm>
                            <a:off x="2040" y="284"/>
                            <a:ext cx="12542" cy="276"/>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7" name="Rectangle 53"/>
                        <wps:cNvSpPr>
                          <a:spLocks noChangeArrowheads="1"/>
                        </wps:cNvSpPr>
                        <wps:spPr bwMode="auto">
                          <a:xfrm>
                            <a:off x="2040" y="560"/>
                            <a:ext cx="12542" cy="276"/>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8" name="Rectangle 52"/>
                        <wps:cNvSpPr>
                          <a:spLocks noChangeArrowheads="1"/>
                        </wps:cNvSpPr>
                        <wps:spPr bwMode="auto">
                          <a:xfrm>
                            <a:off x="2040" y="836"/>
                            <a:ext cx="12542" cy="276"/>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9" name="Rectangle 51"/>
                        <wps:cNvSpPr>
                          <a:spLocks noChangeArrowheads="1"/>
                        </wps:cNvSpPr>
                        <wps:spPr bwMode="auto">
                          <a:xfrm>
                            <a:off x="2040" y="1112"/>
                            <a:ext cx="12542" cy="276"/>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 name="Text Box 50"/>
                        <wps:cNvSpPr txBox="1">
                          <a:spLocks noChangeArrowheads="1"/>
                        </wps:cNvSpPr>
                        <wps:spPr bwMode="auto">
                          <a:xfrm>
                            <a:off x="7856" y="1115"/>
                            <a:ext cx="927"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37A9" w:rsidRDefault="000D37A9">
                              <w:pPr>
                                <w:spacing w:line="266" w:lineRule="exact"/>
                                <w:rPr>
                                  <w:sz w:val="24"/>
                                </w:rPr>
                              </w:pPr>
                              <w:r>
                                <w:rPr>
                                  <w:sz w:val="24"/>
                                </w:rPr>
                                <w:t>C-569/10</w:t>
                              </w:r>
                            </w:p>
                          </w:txbxContent>
                        </wps:txbx>
                        <wps:bodyPr rot="0" vert="horz" wrap="square" lIns="0" tIns="0" rIns="0" bIns="0" anchor="t" anchorCtr="0" upright="1">
                          <a:noAutofit/>
                        </wps:bodyPr>
                      </wps:wsp>
                      <wps:wsp>
                        <wps:cNvPr id="91" name="Text Box 49"/>
                        <wps:cNvSpPr txBox="1">
                          <a:spLocks noChangeArrowheads="1"/>
                        </wps:cNvSpPr>
                        <wps:spPr bwMode="auto">
                          <a:xfrm>
                            <a:off x="5561" y="291"/>
                            <a:ext cx="5516" cy="5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37A9" w:rsidRDefault="000D37A9">
                              <w:pPr>
                                <w:ind w:left="259" w:right="-4" w:hanging="260"/>
                                <w:rPr>
                                  <w:b/>
                                  <w:sz w:val="24"/>
                                </w:rPr>
                              </w:pPr>
                              <w:r>
                                <w:rPr>
                                  <w:b/>
                                  <w:sz w:val="24"/>
                                </w:rPr>
                                <w:t xml:space="preserve">Teisingumo Teismo 2013 m. birželio 27 d. sprendimas byloje Europos Komisija </w:t>
                              </w:r>
                              <w:r>
                                <w:rPr>
                                  <w:b/>
                                  <w:i/>
                                  <w:sz w:val="24"/>
                                </w:rPr>
                                <w:t xml:space="preserve">vs </w:t>
                              </w:r>
                              <w:r>
                                <w:rPr>
                                  <w:b/>
                                  <w:sz w:val="24"/>
                                </w:rPr>
                                <w:t>Lenkijos Respublika</w:t>
                              </w:r>
                            </w:p>
                          </w:txbxContent>
                        </wps:txbx>
                        <wps:bodyPr rot="0" vert="horz" wrap="square" lIns="0" tIns="0" rIns="0" bIns="0" anchor="t" anchorCtr="0" upright="1">
                          <a:noAutofit/>
                        </wps:bodyPr>
                      </wps:wsp>
                      <wps:wsp>
                        <wps:cNvPr id="92" name="Text Box 48"/>
                        <wps:cNvSpPr txBox="1">
                          <a:spLocks noChangeArrowheads="1"/>
                        </wps:cNvSpPr>
                        <wps:spPr bwMode="auto">
                          <a:xfrm>
                            <a:off x="1478" y="291"/>
                            <a:ext cx="200"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37A9" w:rsidRDefault="000D37A9">
                              <w:pPr>
                                <w:spacing w:line="266" w:lineRule="exact"/>
                                <w:rPr>
                                  <w:b/>
                                  <w:sz w:val="24"/>
                                </w:rPr>
                              </w:pPr>
                              <w:r>
                                <w:rPr>
                                  <w:b/>
                                  <w:sz w:val="24"/>
                                </w:rPr>
                                <w:t>5.</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7" o:spid="_x0000_s1127" style="position:absolute;margin-left:68.5pt;margin-top:14.25pt;width:666pt;height:55.2pt;z-index:-251655680;mso-wrap-distance-left:0;mso-wrap-distance-right:0;mso-position-horizontal-relative:page;mso-position-vertical-relative:text" coordorigin="1370,285" coordsize="13320,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">
                <v:rect id="Rectangle 57" o:spid="_x0000_s1128" style="position:absolute;left:1370;top:284;width:563;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" fillcolor="#dbe4f0" stroked="f"/>
                <v:rect id="Rectangle 56" o:spid="_x0000_s1129" style="position:absolute;left:1478;top:284;width:347;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" fillcolor="#dbe4f0" stroked="f"/>
                <v:rect id="Rectangle 55" o:spid="_x0000_s1130" style="position:absolute;left:1932;top:284;width:12758;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" fillcolor="#dbe4f0" stroked="f"/>
                <v:rect id="Rectangle 54" o:spid="_x0000_s1131" style="position:absolute;left:2040;top:284;width:12542;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" fillcolor="#dbe4f0" stroked="f"/>
                <v:rect id="Rectangle 53" o:spid="_x0000_s1132" style="position:absolute;left:2040;top:560;width:12542;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" fillcolor="#dbe4f0" stroked="f"/>
                <v:rect id="Rectangle 52" o:spid="_x0000_s1133" style="position:absolute;left:2040;top:836;width:12542;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" fillcolor="#dbe4f0" stroked="f"/>
                <v:rect id="Rectangle 51" o:spid="_x0000_s1134" style="position:absolute;left:2040;top:1112;width:12542;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" fillcolor="#dbe4f0" stroked="f"/>
                <v:shape id="Text Box 50" o:spid="_x0000_s1135" type="#_x0000_t202" style="position:absolute;left:7856;top:1115;width:927;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" filled="f" stroked="f">
                  <v:textbox inset="0,0,0,0">
                    <w:txbxContent>
                      <w:p w:rsidR="000D37A9" w:rsidRDefault="000D37A9">
                        <w:pPr>
                          <w:spacing w:line="266" w:lineRule="exact"/>
                          <w:rPr>
                            <w:sz w:val="24"/>
                          </w:rPr>
                        </w:pPr>
                        <w:r>
                          <w:rPr>
                            <w:sz w:val="24"/>
                          </w:rPr>
                          <w:t>C-569/10</w:t>
                        </w:r>
                      </w:p>
                    </w:txbxContent>
                  </v:textbox>
                </v:shape>
                <v:shape id="Text Box 49" o:spid="_x0000_s1136" type="#_x0000_t202" style="position:absolute;left:5561;top:291;width:5516;height:5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" filled="f" stroked="f">
                  <v:textbox inset="0,0,0,0">
                    <w:txbxContent>
                      <w:p w:rsidR="000D37A9" w:rsidRDefault="000D37A9">
                        <w:pPr>
                          <w:ind w:left="259" w:right="-4" w:hanging="260"/>
                          <w:rPr>
                            <w:b/>
                            <w:sz w:val="24"/>
                          </w:rPr>
                        </w:pPr>
                        <w:r>
                          <w:rPr>
                            <w:b/>
                            <w:sz w:val="24"/>
                          </w:rPr>
                          <w:t xml:space="preserve">Teisingumo Teismo 2013 m. birželio 27 d. sprendimas byloje Europos Komisija </w:t>
                        </w:r>
                        <w:r>
                          <w:rPr>
                            <w:b/>
                            <w:i/>
                            <w:sz w:val="24"/>
                          </w:rPr>
                          <w:t xml:space="preserve">vs </w:t>
                        </w:r>
                        <w:r>
                          <w:rPr>
                            <w:b/>
                            <w:sz w:val="24"/>
                          </w:rPr>
                          <w:t>Lenkijos Respublika</w:t>
                        </w:r>
                      </w:p>
                    </w:txbxContent>
                  </v:textbox>
                </v:shape>
                <v:shape id="Text Box 48" o:spid="_x0000_s1137" type="#_x0000_t202" style="position:absolute;left:1478;top:291;width:200;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" filled="f" stroked="f">
                  <v:textbox inset="0,0,0,0">
                    <w:txbxContent>
                      <w:p w:rsidR="000D37A9" w:rsidRDefault="000D37A9">
                        <w:pPr>
                          <w:spacing w:line="266" w:lineRule="exact"/>
                          <w:rPr>
                            <w:b/>
                            <w:sz w:val="24"/>
                          </w:rPr>
                        </w:pPr>
                        <w:r>
                          <w:rPr>
                            <w:b/>
                            <w:sz w:val="24"/>
                          </w:rPr>
                          <w:t>5.</w:t>
                        </w:r>
                      </w:p>
                    </w:txbxContent>
                  </v:textbox>
                </v:shape>
                <w10:wrap type="topAndBottom" anchorx="page"/>
              </v:group>
            </w:pict>
          </mc:Fallback>
        </mc:AlternateContent>
      </w:r>
    </w:p>
    <w:p w:rsidR="00463299" w:rsidRDefault="00463299">
      <w:pPr>
        <w:pStyle w:val="BodyText"/>
        <w:spacing w:before="4"/>
        <w:rPr>
          <w:sz w:val="13"/>
        </w:rPr>
      </w:pPr>
    </w:p>
    <w:p w:rsidR="00463299" w:rsidRDefault="00FF3CF0">
      <w:pPr>
        <w:pStyle w:val="Heading2"/>
        <w:ind w:left="305"/>
      </w:pPr>
      <w:r>
        <w:t>&lt;...&gt; nesiėmusi priemonių, tinkamų garantuoti, kad suinteresuotieji subjektai nediskriminuojami turėtų galimybę žvalgyti, tirti bei išgauti angliavandenilius ir kad leidimai būtų išduodami tokia tvarka, pagal kurią visi suinteresuotieji subjektai galėtų pateikti paraiškas, Lenkijos Respublika neįvykdė įsipareigojimų pagal 1994 m. gegužės 30 d. Europos Parlamento ir Tarybos</w:t>
      </w:r>
    </w:p>
    <w:p w:rsidR="00463299" w:rsidRDefault="00FF3CF0">
      <w:pPr>
        <w:spacing w:before="1"/>
        <w:ind w:left="306" w:right="306"/>
        <w:jc w:val="center"/>
        <w:rPr>
          <w:b/>
          <w:i/>
          <w:sz w:val="24"/>
        </w:rPr>
      </w:pPr>
      <w:r>
        <w:rPr>
          <w:b/>
          <w:i/>
          <w:sz w:val="24"/>
        </w:rPr>
        <w:t>direktyvą 94/22/EB &lt;…&gt;</w:t>
      </w:r>
    </w:p>
    <w:p w:rsidR="00463299" w:rsidRDefault="00463299">
      <w:pPr>
        <w:pStyle w:val="BodyText"/>
        <w:spacing w:before="11"/>
        <w:rPr>
          <w:b/>
          <w:i/>
          <w:sz w:val="23"/>
        </w:rPr>
      </w:pPr>
    </w:p>
    <w:p w:rsidR="00463299" w:rsidRDefault="00FF3CF0">
      <w:pPr>
        <w:tabs>
          <w:tab w:val="left" w:pos="10490"/>
        </w:tabs>
        <w:ind w:left="318"/>
        <w:rPr>
          <w:b/>
          <w:sz w:val="24"/>
        </w:rPr>
      </w:pPr>
      <w:r>
        <w:rPr>
          <w:b/>
          <w:sz w:val="24"/>
        </w:rPr>
        <w:t>Bylos</w:t>
      </w:r>
      <w:r>
        <w:rPr>
          <w:b/>
          <w:spacing w:val="-1"/>
          <w:sz w:val="24"/>
        </w:rPr>
        <w:t xml:space="preserve"> </w:t>
      </w:r>
      <w:r>
        <w:rPr>
          <w:b/>
          <w:sz w:val="24"/>
        </w:rPr>
        <w:t>esmė:</w:t>
      </w:r>
      <w:r>
        <w:rPr>
          <w:b/>
          <w:sz w:val="24"/>
        </w:rPr>
        <w:tab/>
        <w:t>Pastabos:</w:t>
      </w:r>
    </w:p>
    <w:p w:rsidR="00463299" w:rsidRDefault="00463299">
      <w:pPr>
        <w:rPr>
          <w:sz w:val="24"/>
        </w:rPr>
        <w:sectPr w:rsidR="00463299">
          <w:pgSz w:w="15840" w:h="12240" w:orient="landscape"/>
          <w:pgMar w:top="2820" w:right="940" w:bottom="1280" w:left="1160" w:header="913" w:footer="1084" w:gutter="0"/>
          <w:cols w:space="1296"/>
        </w:sectPr>
      </w:pPr>
    </w:p>
    <w:p w:rsidR="00463299" w:rsidRDefault="00463299">
      <w:pPr>
        <w:pStyle w:val="BodyText"/>
        <w:rPr>
          <w:sz w:val="20"/>
        </w:rPr>
      </w:pPr>
    </w:p>
    <w:p w:rsidR="00463299" w:rsidRDefault="00463299">
      <w:pPr>
        <w:pStyle w:val="BodyText"/>
        <w:spacing w:before="5"/>
        <w:rPr>
          <w:sz w:val="28"/>
        </w:rPr>
      </w:pPr>
    </w:p>
    <w:tbl>
      <w:tblPr>
        <w:tblW w:w="0" w:type="auto"/>
        <w:tblInd w:w="118" w:type="dxa"/>
        <w:tblLayout w:type="fixed"/>
        <w:tblCellMar>
          <w:left w:w="0" w:type="dxa"/>
          <w:right w:w="0" w:type="dxa"/>
        </w:tblCellMar>
        <w:tblLook w:val="01E0" w:firstRow="1" w:lastRow="1" w:firstColumn="1" w:lastColumn="1" w:noHBand="0" w:noVBand="0"/>
      </w:tblPr>
      <w:tblGrid>
        <w:gridCol w:w="10266"/>
        <w:gridCol w:w="3223"/>
      </w:tblGrid>
      <w:tr w:rsidR="00463299">
        <w:trPr>
          <w:trHeight w:val="7175"/>
        </w:trPr>
        <w:tc>
          <w:tcPr>
            <w:tcW w:w="10266" w:type="dxa"/>
          </w:tcPr>
          <w:p w:rsidR="00463299" w:rsidRDefault="00FF3CF0">
            <w:pPr>
              <w:pStyle w:val="TableParagraph"/>
              <w:ind w:left="200" w:right="105"/>
              <w:jc w:val="both"/>
              <w:rPr>
                <w:sz w:val="24"/>
              </w:rPr>
            </w:pPr>
            <w:r>
              <w:rPr>
                <w:sz w:val="24"/>
              </w:rPr>
              <w:t>Ieškiniu Europos Komisija prašo Teisingumo Teismo pripažinti, jog nesiėmusi priemonių, tinkamų garantuoti, kad suinteresuotieji subjektai nediskriminuojami turėtų galimybę žvalgyti, tirti bei išgauti angliavandenilius ir kad leidimai būtų išduodami tokia tvarka, pagal kurią visi suinteresuotieji subjektai gali pateikti paraiškas, remdamiesi Europos Sąjungos oficialiajame leidinyje prieš prasidedant paraiškų teikimo laikotarpiui paskelbtais kriterijais, Lenkijos Respublika neįvykdė įsipareigojimų pagal 1994 m. gegužės 30 d. Europos Parlamento ir Tarybos direktyvos 94/22/EB dėl leidimų žvalgyti, tirti ir išgauti angliavandenilius išdavimo ir naudojimosi jais sąlygų.</w:t>
            </w:r>
          </w:p>
          <w:p w:rsidR="00463299" w:rsidRDefault="00463299">
            <w:pPr>
              <w:pStyle w:val="TableParagraph"/>
              <w:spacing w:before="10"/>
              <w:rPr>
                <w:sz w:val="23"/>
              </w:rPr>
            </w:pPr>
          </w:p>
          <w:p w:rsidR="00463299" w:rsidRDefault="00FF3CF0">
            <w:pPr>
              <w:pStyle w:val="TableParagraph"/>
              <w:ind w:left="200" w:right="105"/>
              <w:jc w:val="both"/>
              <w:rPr>
                <w:sz w:val="24"/>
              </w:rPr>
            </w:pPr>
            <w:r>
              <w:rPr>
                <w:sz w:val="24"/>
              </w:rPr>
              <w:t>Direktyvos 94/22 1 straipsnio 3 punkte terminas „leidimas“ apibrėžtas kaip „įstatymų ir kitų teisės aktų ar sutarties nuostatos ar dokumentas, išduotas remiantis anksčiau nurodytais aktais, kuriais valstybės narės kompetentingos institucijos suteikia subjektui išimtinę teisę savo vardu ir rizika žvalgyti ar tirti ar išgauti angliavandenilius geografinėje teritorijoje. Direktyva 94/22 į Lenkijos teisę perkelta 1994 m. vasario 4 d. Geologijos ir kasybos įstatymu. Minėtame įstatyme Valstybės iždo, kaip angliavandenilių telkinių savininko, suteikiamas kasybos uzufruktas</w:t>
            </w:r>
            <w:r>
              <w:rPr>
                <w:b/>
                <w:position w:val="8"/>
                <w:sz w:val="16"/>
              </w:rPr>
              <w:t xml:space="preserve">1 </w:t>
            </w:r>
            <w:r>
              <w:rPr>
                <w:sz w:val="24"/>
              </w:rPr>
              <w:t>atskirtas nuo Aplinkos ministro suteikiamos koncesijos. Lenkijoje angliavandenilių žvalgymo, tyrimo arba išgavimo veiklai vykdyti reikia gauti ir kasybos uzufruktą ir koncesiją.</w:t>
            </w:r>
          </w:p>
          <w:p w:rsidR="00463299" w:rsidRDefault="00463299">
            <w:pPr>
              <w:pStyle w:val="TableParagraph"/>
              <w:spacing w:before="7"/>
              <w:rPr>
                <w:sz w:val="23"/>
              </w:rPr>
            </w:pPr>
          </w:p>
          <w:p w:rsidR="00463299" w:rsidRDefault="00FF3CF0">
            <w:pPr>
              <w:pStyle w:val="TableParagraph"/>
              <w:ind w:left="200" w:right="107"/>
              <w:jc w:val="both"/>
              <w:rPr>
                <w:sz w:val="24"/>
              </w:rPr>
            </w:pPr>
            <w:r>
              <w:rPr>
                <w:sz w:val="24"/>
              </w:rPr>
              <w:t>1) Komisija tvirtina, kad pagal Lenkijos Respublikos nacionalinėje teisėje įtvirtinto Geologijos ir kasybos įstatymo 18 straipsnio 1 dalies 2 punkto b papunktį reikalaujant, kad paraiškoje suteikti koncesiją būtų nurodytas įmonių registro arba ekonominės veiklos Lenkijoje registro numeris, Lenkijos teisės aktais sukuriama padėtis, kai, kalbant apie pačią galimybę dalyvauti koncesijos gavimo procedūroje,</w:t>
            </w:r>
            <w:r>
              <w:rPr>
                <w:spacing w:val="-10"/>
                <w:sz w:val="24"/>
              </w:rPr>
              <w:t xml:space="preserve"> </w:t>
            </w:r>
            <w:r>
              <w:rPr>
                <w:sz w:val="24"/>
              </w:rPr>
              <w:t>kitose</w:t>
            </w:r>
            <w:r>
              <w:rPr>
                <w:spacing w:val="-10"/>
                <w:sz w:val="24"/>
              </w:rPr>
              <w:t xml:space="preserve"> </w:t>
            </w:r>
            <w:r>
              <w:rPr>
                <w:sz w:val="24"/>
              </w:rPr>
              <w:t>valstybėse</w:t>
            </w:r>
            <w:r>
              <w:rPr>
                <w:spacing w:val="-11"/>
                <w:sz w:val="24"/>
              </w:rPr>
              <w:t xml:space="preserve"> </w:t>
            </w:r>
            <w:r>
              <w:rPr>
                <w:sz w:val="24"/>
              </w:rPr>
              <w:t>narėse</w:t>
            </w:r>
            <w:r>
              <w:rPr>
                <w:spacing w:val="-10"/>
                <w:sz w:val="24"/>
              </w:rPr>
              <w:t xml:space="preserve"> </w:t>
            </w:r>
            <w:r>
              <w:rPr>
                <w:sz w:val="24"/>
              </w:rPr>
              <w:t>įsisteigę</w:t>
            </w:r>
            <w:r>
              <w:rPr>
                <w:spacing w:val="-11"/>
                <w:sz w:val="24"/>
              </w:rPr>
              <w:t xml:space="preserve"> </w:t>
            </w:r>
            <w:r>
              <w:rPr>
                <w:sz w:val="24"/>
              </w:rPr>
              <w:t>subjektai</w:t>
            </w:r>
            <w:r>
              <w:rPr>
                <w:spacing w:val="-9"/>
                <w:sz w:val="24"/>
              </w:rPr>
              <w:t xml:space="preserve"> </w:t>
            </w:r>
            <w:r>
              <w:rPr>
                <w:sz w:val="24"/>
              </w:rPr>
              <w:t>diskriminuojami,</w:t>
            </w:r>
            <w:r>
              <w:rPr>
                <w:spacing w:val="-10"/>
                <w:sz w:val="24"/>
              </w:rPr>
              <w:t xml:space="preserve"> </w:t>
            </w:r>
            <w:r>
              <w:rPr>
                <w:sz w:val="24"/>
              </w:rPr>
              <w:t>nes</w:t>
            </w:r>
            <w:r>
              <w:rPr>
                <w:spacing w:val="-9"/>
                <w:sz w:val="24"/>
              </w:rPr>
              <w:t xml:space="preserve"> </w:t>
            </w:r>
            <w:r>
              <w:rPr>
                <w:sz w:val="24"/>
              </w:rPr>
              <w:t>paraišką</w:t>
            </w:r>
            <w:r>
              <w:rPr>
                <w:spacing w:val="-10"/>
                <w:sz w:val="24"/>
              </w:rPr>
              <w:t xml:space="preserve"> </w:t>
            </w:r>
            <w:r>
              <w:rPr>
                <w:sz w:val="24"/>
              </w:rPr>
              <w:t>suteikti</w:t>
            </w:r>
            <w:r>
              <w:rPr>
                <w:spacing w:val="-9"/>
                <w:sz w:val="24"/>
              </w:rPr>
              <w:t xml:space="preserve"> </w:t>
            </w:r>
            <w:r>
              <w:rPr>
                <w:sz w:val="24"/>
              </w:rPr>
              <w:t>koncesiją jie gali pateikti tik jei turi Lenkijoje registruotą įmonę, tuo tarpu pagal Direktyvos 94/22 2 straipsnio    2 dalį  valstybės  narės   garantuoja,  kad  subjektams  be  diskriminacijos   suteikiama   galimybė</w:t>
            </w:r>
            <w:r>
              <w:rPr>
                <w:spacing w:val="52"/>
                <w:sz w:val="24"/>
              </w:rPr>
              <w:t xml:space="preserve"> </w:t>
            </w:r>
            <w:r>
              <w:rPr>
                <w:sz w:val="24"/>
              </w:rPr>
              <w:t>imtis</w:t>
            </w:r>
          </w:p>
          <w:p w:rsidR="00463299" w:rsidRDefault="00FF3CF0">
            <w:pPr>
              <w:pStyle w:val="TableParagraph"/>
              <w:spacing w:before="1" w:line="270" w:lineRule="atLeast"/>
              <w:ind w:left="200" w:right="105"/>
              <w:jc w:val="both"/>
              <w:rPr>
                <w:sz w:val="24"/>
              </w:rPr>
            </w:pPr>
            <w:r>
              <w:rPr>
                <w:sz w:val="24"/>
              </w:rPr>
              <w:t>angliavandenilių žvalgymo, tyrimo ir išgavimo veikla ir ją vykdyti tam skirtose vietovėse. Teisingumo Teismo vertinimu, Geologijos ir kasybos įstatymo 18 straipsnio 1 dalies 2 punkto b papunktis tiek,</w:t>
            </w:r>
            <w:r>
              <w:rPr>
                <w:spacing w:val="3"/>
                <w:sz w:val="24"/>
              </w:rPr>
              <w:t xml:space="preserve"> </w:t>
            </w:r>
            <w:r>
              <w:rPr>
                <w:sz w:val="24"/>
              </w:rPr>
              <w:t>kiek</w:t>
            </w:r>
          </w:p>
        </w:tc>
        <w:tc>
          <w:tcPr>
            <w:tcW w:w="3223" w:type="dxa"/>
          </w:tcPr>
          <w:p w:rsidR="00463299" w:rsidRDefault="00FF3CF0">
            <w:pPr>
              <w:pStyle w:val="TableParagraph"/>
              <w:ind w:left="106" w:right="177"/>
              <w:rPr>
                <w:sz w:val="24"/>
              </w:rPr>
            </w:pPr>
            <w:r>
              <w:rPr>
                <w:b/>
                <w:position w:val="8"/>
                <w:sz w:val="16"/>
              </w:rPr>
              <w:t xml:space="preserve">1 </w:t>
            </w:r>
            <w:r>
              <w:rPr>
                <w:sz w:val="24"/>
              </w:rPr>
              <w:t>uzufruktas – apibrėžtam terminui nustatyta teisė naudoti sve</w:t>
            </w:r>
            <w:hyperlink r:id="rId67">
              <w:r>
                <w:rPr>
                  <w:sz w:val="24"/>
                </w:rPr>
                <w:t xml:space="preserve">timą daiktą </w:t>
              </w:r>
            </w:hyperlink>
            <w:r>
              <w:rPr>
                <w:sz w:val="24"/>
              </w:rPr>
              <w:t>ir gauti iš jo vaisius, produkciją ir pajamas</w:t>
            </w:r>
          </w:p>
        </w:tc>
      </w:tr>
    </w:tbl>
    <w:p w:rsidR="00463299" w:rsidRDefault="00463299">
      <w:pPr>
        <w:rPr>
          <w:sz w:val="24"/>
        </w:rPr>
        <w:sectPr w:rsidR="00463299">
          <w:pgSz w:w="15840" w:h="12240" w:orient="landscape"/>
          <w:pgMar w:top="2820" w:right="940" w:bottom="1280" w:left="1160" w:header="913" w:footer="1084" w:gutter="0"/>
          <w:cols w:space="1296"/>
        </w:sectPr>
      </w:pPr>
    </w:p>
    <w:p w:rsidR="00463299" w:rsidRDefault="00463299">
      <w:pPr>
        <w:pStyle w:val="BodyText"/>
        <w:rPr>
          <w:sz w:val="20"/>
        </w:rPr>
      </w:pPr>
    </w:p>
    <w:p w:rsidR="00463299" w:rsidRDefault="00463299">
      <w:pPr>
        <w:pStyle w:val="BodyText"/>
        <w:spacing w:before="5"/>
        <w:rPr>
          <w:sz w:val="20"/>
        </w:rPr>
      </w:pPr>
    </w:p>
    <w:p w:rsidR="00463299" w:rsidRDefault="00FF3CF0">
      <w:pPr>
        <w:pStyle w:val="BodyText"/>
        <w:spacing w:before="90"/>
        <w:ind w:left="318" w:right="3464"/>
        <w:jc w:val="both"/>
      </w:pPr>
      <w:r>
        <w:t>juo reikalaujama, kad kitoje valstybėje narėje įsisteigęs ūkio subjektas, siekiantis gauti</w:t>
      </w:r>
      <w:r>
        <w:rPr>
          <w:spacing w:val="-36"/>
        </w:rPr>
        <w:t xml:space="preserve"> </w:t>
      </w:r>
      <w:r>
        <w:t>angliavandenilių žvalgymo, tyrimo ir išgavimo Lenkijoje koncesiją, turėtų Lenkijoje buveinę arba padalinį dar iki suteikiant jam koncesiją, apsunkina šio ūkio subjekto galimybę imtis numatomos ūkinės veiklos, palyginti su ūkio subjektu, kurio pagrindinė buveinė yra Lenkijoje. Iš tikrųjų minėta nuostata reikalaujama,</w:t>
      </w:r>
      <w:r>
        <w:rPr>
          <w:spacing w:val="-13"/>
        </w:rPr>
        <w:t xml:space="preserve"> </w:t>
      </w:r>
      <w:r>
        <w:t>kad</w:t>
      </w:r>
      <w:r>
        <w:rPr>
          <w:spacing w:val="-14"/>
        </w:rPr>
        <w:t xml:space="preserve"> </w:t>
      </w:r>
      <w:r>
        <w:t>paraišką</w:t>
      </w:r>
      <w:r>
        <w:rPr>
          <w:spacing w:val="-15"/>
        </w:rPr>
        <w:t xml:space="preserve"> </w:t>
      </w:r>
      <w:r>
        <w:t>suteikti</w:t>
      </w:r>
      <w:r>
        <w:rPr>
          <w:spacing w:val="-14"/>
        </w:rPr>
        <w:t xml:space="preserve"> </w:t>
      </w:r>
      <w:r>
        <w:t>koncesiją</w:t>
      </w:r>
      <w:r>
        <w:rPr>
          <w:spacing w:val="-15"/>
        </w:rPr>
        <w:t xml:space="preserve"> </w:t>
      </w:r>
      <w:r>
        <w:t>pateikiantis</w:t>
      </w:r>
      <w:r>
        <w:rPr>
          <w:spacing w:val="-14"/>
        </w:rPr>
        <w:t xml:space="preserve"> </w:t>
      </w:r>
      <w:r>
        <w:t>ūkio</w:t>
      </w:r>
      <w:r>
        <w:rPr>
          <w:spacing w:val="-15"/>
        </w:rPr>
        <w:t xml:space="preserve"> </w:t>
      </w:r>
      <w:r>
        <w:t>subjektas</w:t>
      </w:r>
      <w:r>
        <w:rPr>
          <w:spacing w:val="-15"/>
        </w:rPr>
        <w:t xml:space="preserve"> </w:t>
      </w:r>
      <w:r>
        <w:t>padarytų</w:t>
      </w:r>
      <w:r>
        <w:rPr>
          <w:spacing w:val="-14"/>
        </w:rPr>
        <w:t xml:space="preserve"> </w:t>
      </w:r>
      <w:r>
        <w:t>investicijas,</w:t>
      </w:r>
      <w:r>
        <w:rPr>
          <w:spacing w:val="-14"/>
        </w:rPr>
        <w:t xml:space="preserve"> </w:t>
      </w:r>
      <w:r>
        <w:t>kurios</w:t>
      </w:r>
      <w:r>
        <w:rPr>
          <w:spacing w:val="-12"/>
        </w:rPr>
        <w:t xml:space="preserve"> </w:t>
      </w:r>
      <w:r>
        <w:t>gali būti didelės, nors jis nežino, ar gaus</w:t>
      </w:r>
      <w:r>
        <w:rPr>
          <w:spacing w:val="-2"/>
        </w:rPr>
        <w:t xml:space="preserve"> </w:t>
      </w:r>
      <w:r>
        <w:t>koncesiją.</w:t>
      </w:r>
    </w:p>
    <w:p w:rsidR="00463299" w:rsidRDefault="00463299">
      <w:pPr>
        <w:pStyle w:val="BodyText"/>
        <w:spacing w:before="1"/>
      </w:pPr>
    </w:p>
    <w:p w:rsidR="00463299" w:rsidRDefault="00FF3CF0">
      <w:pPr>
        <w:pStyle w:val="ListParagraph"/>
        <w:numPr>
          <w:ilvl w:val="0"/>
          <w:numId w:val="1"/>
        </w:numPr>
        <w:tabs>
          <w:tab w:val="left" w:pos="638"/>
        </w:tabs>
        <w:ind w:firstLine="0"/>
        <w:rPr>
          <w:sz w:val="24"/>
        </w:rPr>
      </w:pPr>
      <w:r>
        <w:rPr>
          <w:sz w:val="24"/>
        </w:rPr>
        <w:t>Komisija tvirtina, kad Geologijos ir kasybos įstatymo 47 straipsnio 3 dalyje numatyta išimtinė subjekto, kuris angliavandenilių telkinių tyrimo koncesijos pagrindu atliko geologinius darbus, teisė nemokamai naudotis geologine informacija, aiškinama kartu su to paties įstatymo 20 straipsnio 2 dalies 1 punkte nurodytu reikalavimu paraiškoje dėl eksploatavimo koncesijos suteikimo įrodyti, kad pareiškėjas turi teisę naudotis geologiniais dokumentais, prieštarauja galimybės visiems suinteresuotiesiems subjektams be diskriminacijos užsiimti angliavandenilių išgavimo veikla principui, kadangi anksčiau koncesiją tirti angliavandenilių telkinius gavęs subjektas yra palankesnėje padėtyje, palyginti su kitais koncesiją išgauti gamtos išteklius turinčiais suinteresuotais subjektais. Teisingumo Teismo  vertinimu,  pagal  kartu  taikomus  Geologijos  ir  kasybos  įstatymo  47 straipsnio  3 dalį  ir  20</w:t>
      </w:r>
      <w:r>
        <w:rPr>
          <w:spacing w:val="-3"/>
          <w:sz w:val="24"/>
        </w:rPr>
        <w:t xml:space="preserve"> </w:t>
      </w:r>
      <w:r>
        <w:rPr>
          <w:sz w:val="24"/>
        </w:rPr>
        <w:t>straipsnio</w:t>
      </w:r>
      <w:r>
        <w:rPr>
          <w:spacing w:val="-11"/>
          <w:sz w:val="24"/>
        </w:rPr>
        <w:t xml:space="preserve"> </w:t>
      </w:r>
      <w:r>
        <w:rPr>
          <w:sz w:val="24"/>
        </w:rPr>
        <w:t>2</w:t>
      </w:r>
      <w:r>
        <w:rPr>
          <w:spacing w:val="-2"/>
          <w:sz w:val="24"/>
        </w:rPr>
        <w:t xml:space="preserve"> </w:t>
      </w:r>
      <w:r>
        <w:rPr>
          <w:sz w:val="24"/>
        </w:rPr>
        <w:t>dalies</w:t>
      </w:r>
      <w:r>
        <w:rPr>
          <w:spacing w:val="-12"/>
          <w:sz w:val="24"/>
        </w:rPr>
        <w:t xml:space="preserve"> </w:t>
      </w:r>
      <w:r>
        <w:rPr>
          <w:sz w:val="24"/>
        </w:rPr>
        <w:t>1</w:t>
      </w:r>
      <w:r>
        <w:rPr>
          <w:spacing w:val="-2"/>
          <w:sz w:val="24"/>
        </w:rPr>
        <w:t xml:space="preserve"> </w:t>
      </w:r>
      <w:r>
        <w:rPr>
          <w:sz w:val="24"/>
        </w:rPr>
        <w:t>punktą</w:t>
      </w:r>
      <w:r>
        <w:rPr>
          <w:spacing w:val="-13"/>
          <w:sz w:val="24"/>
        </w:rPr>
        <w:t xml:space="preserve"> </w:t>
      </w:r>
      <w:r>
        <w:rPr>
          <w:sz w:val="24"/>
        </w:rPr>
        <w:t>suinteresuotasis</w:t>
      </w:r>
      <w:r>
        <w:rPr>
          <w:spacing w:val="-10"/>
          <w:sz w:val="24"/>
        </w:rPr>
        <w:t xml:space="preserve"> </w:t>
      </w:r>
      <w:r>
        <w:rPr>
          <w:sz w:val="24"/>
        </w:rPr>
        <w:t>subjektas,</w:t>
      </w:r>
      <w:r>
        <w:rPr>
          <w:spacing w:val="-12"/>
          <w:sz w:val="24"/>
        </w:rPr>
        <w:t xml:space="preserve"> </w:t>
      </w:r>
      <w:r>
        <w:rPr>
          <w:sz w:val="24"/>
        </w:rPr>
        <w:t>kuris</w:t>
      </w:r>
      <w:r>
        <w:rPr>
          <w:spacing w:val="-12"/>
          <w:sz w:val="24"/>
        </w:rPr>
        <w:t xml:space="preserve"> </w:t>
      </w:r>
      <w:r>
        <w:rPr>
          <w:sz w:val="24"/>
        </w:rPr>
        <w:t>laimėjo</w:t>
      </w:r>
      <w:r>
        <w:rPr>
          <w:spacing w:val="-12"/>
          <w:sz w:val="24"/>
        </w:rPr>
        <w:t xml:space="preserve"> </w:t>
      </w:r>
      <w:r>
        <w:rPr>
          <w:sz w:val="24"/>
        </w:rPr>
        <w:t>su</w:t>
      </w:r>
      <w:r>
        <w:rPr>
          <w:spacing w:val="-13"/>
          <w:sz w:val="24"/>
        </w:rPr>
        <w:t xml:space="preserve"> </w:t>
      </w:r>
      <w:r>
        <w:rPr>
          <w:sz w:val="24"/>
        </w:rPr>
        <w:t>kasybos</w:t>
      </w:r>
      <w:r>
        <w:rPr>
          <w:spacing w:val="-12"/>
          <w:sz w:val="24"/>
        </w:rPr>
        <w:t xml:space="preserve"> </w:t>
      </w:r>
      <w:r>
        <w:rPr>
          <w:sz w:val="24"/>
        </w:rPr>
        <w:t>uzufruktu,</w:t>
      </w:r>
      <w:r>
        <w:rPr>
          <w:spacing w:val="-12"/>
          <w:sz w:val="24"/>
        </w:rPr>
        <w:t xml:space="preserve"> </w:t>
      </w:r>
      <w:r>
        <w:rPr>
          <w:sz w:val="24"/>
        </w:rPr>
        <w:t>apimančiu atitinkamų angliavandenilių išgavimą, susijusį konkursą, per minėtą išimtinį penkerių metų laikotarpį negali</w:t>
      </w:r>
      <w:r>
        <w:rPr>
          <w:spacing w:val="-10"/>
          <w:sz w:val="24"/>
        </w:rPr>
        <w:t xml:space="preserve"> </w:t>
      </w:r>
      <w:r>
        <w:rPr>
          <w:sz w:val="24"/>
        </w:rPr>
        <w:t>gauti</w:t>
      </w:r>
      <w:r>
        <w:rPr>
          <w:spacing w:val="-9"/>
          <w:sz w:val="24"/>
        </w:rPr>
        <w:t xml:space="preserve"> </w:t>
      </w:r>
      <w:r>
        <w:rPr>
          <w:sz w:val="24"/>
        </w:rPr>
        <w:t>išgavimo</w:t>
      </w:r>
      <w:r>
        <w:rPr>
          <w:spacing w:val="-10"/>
          <w:sz w:val="24"/>
        </w:rPr>
        <w:t xml:space="preserve"> </w:t>
      </w:r>
      <w:r>
        <w:rPr>
          <w:sz w:val="24"/>
        </w:rPr>
        <w:t>koncesijos,</w:t>
      </w:r>
      <w:r>
        <w:rPr>
          <w:spacing w:val="-9"/>
          <w:sz w:val="24"/>
        </w:rPr>
        <w:t xml:space="preserve"> </w:t>
      </w:r>
      <w:r>
        <w:rPr>
          <w:sz w:val="24"/>
        </w:rPr>
        <w:t>jei</w:t>
      </w:r>
      <w:r>
        <w:rPr>
          <w:spacing w:val="-10"/>
          <w:sz w:val="24"/>
        </w:rPr>
        <w:t xml:space="preserve"> </w:t>
      </w:r>
      <w:r>
        <w:rPr>
          <w:sz w:val="24"/>
        </w:rPr>
        <w:t>anksčiau</w:t>
      </w:r>
      <w:r>
        <w:rPr>
          <w:spacing w:val="-10"/>
          <w:sz w:val="24"/>
        </w:rPr>
        <w:t xml:space="preserve"> </w:t>
      </w:r>
      <w:r>
        <w:rPr>
          <w:sz w:val="24"/>
        </w:rPr>
        <w:t>geologinius</w:t>
      </w:r>
      <w:r>
        <w:rPr>
          <w:spacing w:val="-10"/>
          <w:sz w:val="24"/>
        </w:rPr>
        <w:t xml:space="preserve"> </w:t>
      </w:r>
      <w:r>
        <w:rPr>
          <w:sz w:val="24"/>
        </w:rPr>
        <w:t>darbus</w:t>
      </w:r>
      <w:r>
        <w:rPr>
          <w:spacing w:val="-10"/>
          <w:sz w:val="24"/>
        </w:rPr>
        <w:t xml:space="preserve"> </w:t>
      </w:r>
      <w:r>
        <w:rPr>
          <w:sz w:val="24"/>
        </w:rPr>
        <w:t>atlikęs</w:t>
      </w:r>
      <w:r>
        <w:rPr>
          <w:spacing w:val="-10"/>
          <w:sz w:val="24"/>
        </w:rPr>
        <w:t xml:space="preserve"> </w:t>
      </w:r>
      <w:r>
        <w:rPr>
          <w:sz w:val="24"/>
        </w:rPr>
        <w:t>subjektas,</w:t>
      </w:r>
      <w:r>
        <w:rPr>
          <w:spacing w:val="-10"/>
          <w:sz w:val="24"/>
        </w:rPr>
        <w:t xml:space="preserve"> </w:t>
      </w:r>
      <w:r>
        <w:rPr>
          <w:sz w:val="24"/>
        </w:rPr>
        <w:t>turintis</w:t>
      </w:r>
      <w:r>
        <w:rPr>
          <w:spacing w:val="-9"/>
          <w:sz w:val="24"/>
        </w:rPr>
        <w:t xml:space="preserve"> </w:t>
      </w:r>
      <w:r>
        <w:rPr>
          <w:sz w:val="24"/>
        </w:rPr>
        <w:t>išimtinę</w:t>
      </w:r>
      <w:r>
        <w:rPr>
          <w:spacing w:val="-10"/>
          <w:sz w:val="24"/>
        </w:rPr>
        <w:t xml:space="preserve"> </w:t>
      </w:r>
      <w:r>
        <w:rPr>
          <w:sz w:val="24"/>
        </w:rPr>
        <w:t>teisę naudoti geologinius dokumentus, neleidžia jam naudotis šiais dokumentais. Vadinasi, dėl aptariamos sistemos,</w:t>
      </w:r>
      <w:r>
        <w:rPr>
          <w:spacing w:val="-8"/>
          <w:sz w:val="24"/>
        </w:rPr>
        <w:t xml:space="preserve"> </w:t>
      </w:r>
      <w:r>
        <w:rPr>
          <w:sz w:val="24"/>
        </w:rPr>
        <w:t>atsižvelgiant</w:t>
      </w:r>
      <w:r>
        <w:rPr>
          <w:spacing w:val="-8"/>
          <w:sz w:val="24"/>
        </w:rPr>
        <w:t xml:space="preserve"> </w:t>
      </w:r>
      <w:r>
        <w:rPr>
          <w:sz w:val="24"/>
        </w:rPr>
        <w:t>į</w:t>
      </w:r>
      <w:r>
        <w:rPr>
          <w:spacing w:val="-8"/>
          <w:sz w:val="24"/>
        </w:rPr>
        <w:t xml:space="preserve"> </w:t>
      </w:r>
      <w:r>
        <w:rPr>
          <w:sz w:val="24"/>
        </w:rPr>
        <w:t>per</w:t>
      </w:r>
      <w:r>
        <w:rPr>
          <w:spacing w:val="-8"/>
          <w:sz w:val="24"/>
        </w:rPr>
        <w:t xml:space="preserve"> </w:t>
      </w:r>
      <w:r>
        <w:rPr>
          <w:sz w:val="24"/>
        </w:rPr>
        <w:t>penkerių</w:t>
      </w:r>
      <w:r>
        <w:rPr>
          <w:spacing w:val="-8"/>
          <w:sz w:val="24"/>
        </w:rPr>
        <w:t xml:space="preserve"> </w:t>
      </w:r>
      <w:r>
        <w:rPr>
          <w:sz w:val="24"/>
        </w:rPr>
        <w:t>metų</w:t>
      </w:r>
      <w:r>
        <w:rPr>
          <w:spacing w:val="-8"/>
          <w:sz w:val="24"/>
        </w:rPr>
        <w:t xml:space="preserve"> </w:t>
      </w:r>
      <w:r>
        <w:rPr>
          <w:sz w:val="24"/>
        </w:rPr>
        <w:t>laikotarpį</w:t>
      </w:r>
      <w:r>
        <w:rPr>
          <w:spacing w:val="-7"/>
          <w:sz w:val="24"/>
        </w:rPr>
        <w:t xml:space="preserve"> </w:t>
      </w:r>
      <w:r>
        <w:rPr>
          <w:sz w:val="24"/>
        </w:rPr>
        <w:t>žvalgymo</w:t>
      </w:r>
      <w:r>
        <w:rPr>
          <w:spacing w:val="-7"/>
          <w:sz w:val="24"/>
        </w:rPr>
        <w:t xml:space="preserve"> </w:t>
      </w:r>
      <w:r>
        <w:rPr>
          <w:sz w:val="24"/>
        </w:rPr>
        <w:t>ir</w:t>
      </w:r>
      <w:r>
        <w:rPr>
          <w:spacing w:val="-9"/>
          <w:sz w:val="24"/>
        </w:rPr>
        <w:t xml:space="preserve"> </w:t>
      </w:r>
      <w:r>
        <w:rPr>
          <w:sz w:val="24"/>
        </w:rPr>
        <w:t>tyrimo</w:t>
      </w:r>
      <w:r>
        <w:rPr>
          <w:spacing w:val="-7"/>
          <w:sz w:val="24"/>
        </w:rPr>
        <w:t xml:space="preserve"> </w:t>
      </w:r>
      <w:r>
        <w:rPr>
          <w:sz w:val="24"/>
        </w:rPr>
        <w:t>darbus</w:t>
      </w:r>
      <w:r>
        <w:rPr>
          <w:spacing w:val="-8"/>
          <w:sz w:val="24"/>
        </w:rPr>
        <w:t xml:space="preserve"> </w:t>
      </w:r>
      <w:r>
        <w:rPr>
          <w:sz w:val="24"/>
        </w:rPr>
        <w:t>jau</w:t>
      </w:r>
      <w:r>
        <w:rPr>
          <w:spacing w:val="-8"/>
          <w:sz w:val="24"/>
        </w:rPr>
        <w:t xml:space="preserve"> </w:t>
      </w:r>
      <w:r>
        <w:rPr>
          <w:sz w:val="24"/>
        </w:rPr>
        <w:t>atlikusiam</w:t>
      </w:r>
      <w:r>
        <w:rPr>
          <w:spacing w:val="-7"/>
          <w:sz w:val="24"/>
        </w:rPr>
        <w:t xml:space="preserve"> </w:t>
      </w:r>
      <w:r>
        <w:rPr>
          <w:sz w:val="24"/>
        </w:rPr>
        <w:t>subjektui sudaromą palankesnę situaciją, bet kuriuo atveju subjektui, kuris nežvalgė ir netyrė atitinkamų telkinių, gauti leidimą išgauti angliavandenilius yra sudėtingiau ar netgi</w:t>
      </w:r>
      <w:r>
        <w:rPr>
          <w:spacing w:val="-3"/>
          <w:sz w:val="24"/>
        </w:rPr>
        <w:t xml:space="preserve"> </w:t>
      </w:r>
      <w:r>
        <w:rPr>
          <w:sz w:val="24"/>
        </w:rPr>
        <w:t>neįmanoma.</w:t>
      </w:r>
    </w:p>
    <w:p w:rsidR="00463299" w:rsidRDefault="00463299">
      <w:pPr>
        <w:pStyle w:val="BodyText"/>
        <w:spacing w:before="1"/>
      </w:pPr>
    </w:p>
    <w:p w:rsidR="00463299" w:rsidRDefault="00FF3CF0">
      <w:pPr>
        <w:pStyle w:val="ListParagraph"/>
        <w:numPr>
          <w:ilvl w:val="0"/>
          <w:numId w:val="1"/>
        </w:numPr>
        <w:tabs>
          <w:tab w:val="left" w:pos="628"/>
        </w:tabs>
        <w:ind w:right="3464" w:firstLine="0"/>
        <w:rPr>
          <w:sz w:val="24"/>
        </w:rPr>
      </w:pPr>
      <w:r>
        <w:rPr>
          <w:sz w:val="24"/>
        </w:rPr>
        <w:t>Komisija nurodo, kad Geologijos ir kasybos įstatymo nuostatos neužtikrina, kad visais atvejais leidimas</w:t>
      </w:r>
      <w:r>
        <w:rPr>
          <w:spacing w:val="14"/>
          <w:sz w:val="24"/>
        </w:rPr>
        <w:t xml:space="preserve"> </w:t>
      </w:r>
      <w:r>
        <w:rPr>
          <w:sz w:val="24"/>
        </w:rPr>
        <w:t>žvalgyti,</w:t>
      </w:r>
      <w:r>
        <w:rPr>
          <w:spacing w:val="14"/>
          <w:sz w:val="24"/>
        </w:rPr>
        <w:t xml:space="preserve"> </w:t>
      </w:r>
      <w:r>
        <w:rPr>
          <w:sz w:val="24"/>
        </w:rPr>
        <w:t>tirti</w:t>
      </w:r>
      <w:r>
        <w:rPr>
          <w:spacing w:val="13"/>
          <w:sz w:val="24"/>
        </w:rPr>
        <w:t xml:space="preserve"> </w:t>
      </w:r>
      <w:r>
        <w:rPr>
          <w:sz w:val="24"/>
        </w:rPr>
        <w:t>ir</w:t>
      </w:r>
      <w:r>
        <w:rPr>
          <w:spacing w:val="14"/>
          <w:sz w:val="24"/>
        </w:rPr>
        <w:t xml:space="preserve"> </w:t>
      </w:r>
      <w:r>
        <w:rPr>
          <w:sz w:val="24"/>
        </w:rPr>
        <w:t>išgauti</w:t>
      </w:r>
      <w:r>
        <w:rPr>
          <w:spacing w:val="16"/>
          <w:sz w:val="24"/>
        </w:rPr>
        <w:t xml:space="preserve"> </w:t>
      </w:r>
      <w:r>
        <w:rPr>
          <w:sz w:val="24"/>
        </w:rPr>
        <w:t>angliavandenilius</w:t>
      </w:r>
      <w:r>
        <w:rPr>
          <w:spacing w:val="14"/>
          <w:sz w:val="24"/>
        </w:rPr>
        <w:t xml:space="preserve"> </w:t>
      </w:r>
      <w:r>
        <w:rPr>
          <w:sz w:val="24"/>
        </w:rPr>
        <w:t>būtų</w:t>
      </w:r>
      <w:r>
        <w:rPr>
          <w:spacing w:val="12"/>
          <w:sz w:val="24"/>
        </w:rPr>
        <w:t xml:space="preserve"> </w:t>
      </w:r>
      <w:r>
        <w:rPr>
          <w:sz w:val="24"/>
        </w:rPr>
        <w:t>išduodamas</w:t>
      </w:r>
      <w:r>
        <w:rPr>
          <w:spacing w:val="15"/>
          <w:sz w:val="24"/>
        </w:rPr>
        <w:t xml:space="preserve"> </w:t>
      </w:r>
      <w:r>
        <w:rPr>
          <w:sz w:val="24"/>
        </w:rPr>
        <w:t>taikant</w:t>
      </w:r>
      <w:r>
        <w:rPr>
          <w:spacing w:val="14"/>
          <w:sz w:val="24"/>
        </w:rPr>
        <w:t xml:space="preserve"> </w:t>
      </w:r>
      <w:r>
        <w:rPr>
          <w:sz w:val="24"/>
        </w:rPr>
        <w:t>konkurso</w:t>
      </w:r>
      <w:r>
        <w:rPr>
          <w:spacing w:val="15"/>
          <w:sz w:val="24"/>
        </w:rPr>
        <w:t xml:space="preserve"> </w:t>
      </w:r>
      <w:r>
        <w:rPr>
          <w:sz w:val="24"/>
        </w:rPr>
        <w:t>procedūrą,</w:t>
      </w:r>
    </w:p>
    <w:p w:rsidR="00463299" w:rsidRDefault="00463299">
      <w:pPr>
        <w:jc w:val="both"/>
        <w:rPr>
          <w:sz w:val="24"/>
        </w:rPr>
        <w:sectPr w:rsidR="00463299">
          <w:pgSz w:w="15840" w:h="12240" w:orient="landscape"/>
          <w:pgMar w:top="2820" w:right="940" w:bottom="1280" w:left="1160" w:header="913" w:footer="1084" w:gutter="0"/>
          <w:cols w:space="1296"/>
        </w:sectPr>
      </w:pPr>
    </w:p>
    <w:p w:rsidR="00463299" w:rsidRDefault="00463299">
      <w:pPr>
        <w:pStyle w:val="BodyText"/>
        <w:rPr>
          <w:sz w:val="20"/>
        </w:rPr>
      </w:pPr>
    </w:p>
    <w:p w:rsidR="00463299" w:rsidRDefault="00463299">
      <w:pPr>
        <w:pStyle w:val="BodyText"/>
        <w:spacing w:before="5"/>
        <w:rPr>
          <w:sz w:val="20"/>
        </w:rPr>
      </w:pPr>
    </w:p>
    <w:p w:rsidR="00463299" w:rsidRDefault="00FF3CF0">
      <w:pPr>
        <w:pStyle w:val="BodyText"/>
        <w:spacing w:before="90"/>
        <w:ind w:left="318" w:right="3463"/>
        <w:jc w:val="both"/>
      </w:pPr>
      <w:r>
        <w:t>tenkinančią Direktyvos 94/22 3 straipsnio 2 dalyje numatytus principus. Komisija neginčija Lenkijos Respublikos pasirinkimo atskirti Direktyvos 1 straipsnio 3 punkte nurodytą leidimą, tai reiškia, kad pirma</w:t>
      </w:r>
      <w:r>
        <w:rPr>
          <w:spacing w:val="-15"/>
        </w:rPr>
        <w:t xml:space="preserve"> </w:t>
      </w:r>
      <w:r>
        <w:t>reikėtų</w:t>
      </w:r>
      <w:r>
        <w:rPr>
          <w:spacing w:val="-12"/>
        </w:rPr>
        <w:t xml:space="preserve"> </w:t>
      </w:r>
      <w:r>
        <w:t>gauti</w:t>
      </w:r>
      <w:r>
        <w:rPr>
          <w:spacing w:val="-14"/>
        </w:rPr>
        <w:t xml:space="preserve"> </w:t>
      </w:r>
      <w:r>
        <w:t>uzufruktą,</w:t>
      </w:r>
      <w:r>
        <w:rPr>
          <w:spacing w:val="-15"/>
        </w:rPr>
        <w:t xml:space="preserve"> </w:t>
      </w:r>
      <w:r>
        <w:t>paskui</w:t>
      </w:r>
      <w:r>
        <w:rPr>
          <w:spacing w:val="-13"/>
        </w:rPr>
        <w:t xml:space="preserve"> </w:t>
      </w:r>
      <w:r>
        <w:t>koncesiją.</w:t>
      </w:r>
      <w:r>
        <w:rPr>
          <w:spacing w:val="-14"/>
        </w:rPr>
        <w:t xml:space="preserve"> </w:t>
      </w:r>
      <w:r>
        <w:t>Tačiau</w:t>
      </w:r>
      <w:r>
        <w:rPr>
          <w:spacing w:val="-15"/>
        </w:rPr>
        <w:t xml:space="preserve"> </w:t>
      </w:r>
      <w:r>
        <w:t>šiuo</w:t>
      </w:r>
      <w:r>
        <w:rPr>
          <w:spacing w:val="-14"/>
        </w:rPr>
        <w:t xml:space="preserve"> </w:t>
      </w:r>
      <w:r>
        <w:t>atveju</w:t>
      </w:r>
      <w:r>
        <w:rPr>
          <w:spacing w:val="-14"/>
        </w:rPr>
        <w:t xml:space="preserve"> </w:t>
      </w:r>
      <w:r>
        <w:t>šios</w:t>
      </w:r>
      <w:r>
        <w:rPr>
          <w:spacing w:val="-13"/>
        </w:rPr>
        <w:t xml:space="preserve"> </w:t>
      </w:r>
      <w:r>
        <w:t>dvi</w:t>
      </w:r>
      <w:r>
        <w:rPr>
          <w:spacing w:val="-14"/>
        </w:rPr>
        <w:t xml:space="preserve"> </w:t>
      </w:r>
      <w:r>
        <w:t>teisės</w:t>
      </w:r>
      <w:r>
        <w:rPr>
          <w:spacing w:val="-14"/>
        </w:rPr>
        <w:t xml:space="preserve"> </w:t>
      </w:r>
      <w:r>
        <w:t>turi</w:t>
      </w:r>
      <w:r>
        <w:rPr>
          <w:spacing w:val="-14"/>
        </w:rPr>
        <w:t xml:space="preserve"> </w:t>
      </w:r>
      <w:r>
        <w:t>būti</w:t>
      </w:r>
      <w:r>
        <w:rPr>
          <w:spacing w:val="-14"/>
        </w:rPr>
        <w:t xml:space="preserve"> </w:t>
      </w:r>
      <w:r>
        <w:t>įgyjamos</w:t>
      </w:r>
      <w:r>
        <w:rPr>
          <w:spacing w:val="-13"/>
        </w:rPr>
        <w:t xml:space="preserve"> </w:t>
      </w:r>
      <w:r>
        <w:t>pagal Direktyvos 94/22 3 straipsnio 2 dalyje numatytą procedūrą ir tvarką, garantuojančią galimybę gauti leidimą be diskriminacijos. Todėl tik kasybos uzufruktas suteikiamas taikant konkursą, o koncesija suteikiama pagal statusu paremtą procedūrą. Teisingumo Teismo vertinimu valstybės narės imasi reikalingų priemonių, garantuojančių, kad leidimai būtų išduodami ta tvarka pagal, kurią visi suinteresuoti subjektai gali pateikti paraiškas, tačiau aplinkybė, kad tik kasybos uzufruktas suteikiamas konkurso</w:t>
      </w:r>
      <w:r>
        <w:rPr>
          <w:spacing w:val="-7"/>
        </w:rPr>
        <w:t xml:space="preserve"> </w:t>
      </w:r>
      <w:r>
        <w:t>būdu,</w:t>
      </w:r>
      <w:r>
        <w:rPr>
          <w:spacing w:val="-7"/>
        </w:rPr>
        <w:t xml:space="preserve"> </w:t>
      </w:r>
      <w:r>
        <w:t>o</w:t>
      </w:r>
      <w:r>
        <w:rPr>
          <w:spacing w:val="-7"/>
        </w:rPr>
        <w:t xml:space="preserve"> </w:t>
      </w:r>
      <w:r>
        <w:t>koncesija</w:t>
      </w:r>
      <w:r>
        <w:rPr>
          <w:spacing w:val="-8"/>
        </w:rPr>
        <w:t xml:space="preserve"> </w:t>
      </w:r>
      <w:r>
        <w:t>šį</w:t>
      </w:r>
      <w:r>
        <w:rPr>
          <w:spacing w:val="-7"/>
        </w:rPr>
        <w:t xml:space="preserve"> </w:t>
      </w:r>
      <w:r>
        <w:t>konkursą</w:t>
      </w:r>
      <w:r>
        <w:rPr>
          <w:spacing w:val="-8"/>
        </w:rPr>
        <w:t xml:space="preserve"> </w:t>
      </w:r>
      <w:r>
        <w:t>dėl</w:t>
      </w:r>
      <w:r>
        <w:rPr>
          <w:spacing w:val="-7"/>
        </w:rPr>
        <w:t xml:space="preserve"> </w:t>
      </w:r>
      <w:r>
        <w:t>uzufrukto</w:t>
      </w:r>
      <w:r>
        <w:rPr>
          <w:spacing w:val="-7"/>
        </w:rPr>
        <w:t xml:space="preserve"> </w:t>
      </w:r>
      <w:r>
        <w:t>laimėjusiam</w:t>
      </w:r>
      <w:r>
        <w:rPr>
          <w:spacing w:val="-7"/>
        </w:rPr>
        <w:t xml:space="preserve"> </w:t>
      </w:r>
      <w:r>
        <w:t>subjektui</w:t>
      </w:r>
      <w:r>
        <w:rPr>
          <w:spacing w:val="-7"/>
        </w:rPr>
        <w:t xml:space="preserve"> </w:t>
      </w:r>
      <w:r>
        <w:t>suteikiama</w:t>
      </w:r>
      <w:r>
        <w:rPr>
          <w:spacing w:val="-8"/>
        </w:rPr>
        <w:t xml:space="preserve"> </w:t>
      </w:r>
      <w:r>
        <w:t>tik</w:t>
      </w:r>
      <w:r>
        <w:rPr>
          <w:spacing w:val="-7"/>
        </w:rPr>
        <w:t xml:space="preserve"> </w:t>
      </w:r>
      <w:r>
        <w:t>laikantis</w:t>
      </w:r>
      <w:r>
        <w:rPr>
          <w:spacing w:val="-9"/>
        </w:rPr>
        <w:t xml:space="preserve"> </w:t>
      </w:r>
      <w:r>
        <w:t>tam tikrų formalių reikalavimų, savaime nėra nesuderinama su Direktyvos 94/22 3 straipsnio 1</w:t>
      </w:r>
      <w:r>
        <w:rPr>
          <w:spacing w:val="-9"/>
        </w:rPr>
        <w:t xml:space="preserve"> </w:t>
      </w:r>
      <w:r>
        <w:t>dalimi.</w:t>
      </w:r>
    </w:p>
    <w:p w:rsidR="00463299" w:rsidRDefault="00463299">
      <w:pPr>
        <w:pStyle w:val="BodyText"/>
        <w:spacing w:before="1"/>
      </w:pPr>
    </w:p>
    <w:p w:rsidR="00463299" w:rsidRDefault="00FF3CF0">
      <w:pPr>
        <w:pStyle w:val="ListParagraph"/>
        <w:numPr>
          <w:ilvl w:val="0"/>
          <w:numId w:val="1"/>
        </w:numPr>
        <w:tabs>
          <w:tab w:val="left" w:pos="599"/>
        </w:tabs>
        <w:ind w:firstLine="0"/>
        <w:rPr>
          <w:sz w:val="24"/>
        </w:rPr>
      </w:pPr>
      <w:r>
        <w:rPr>
          <w:sz w:val="24"/>
        </w:rPr>
        <w:t xml:space="preserve">Komisija tvirtina, kad pranešimas apie reikalingumą organizuoti konkursą skelbiamas tik </w:t>
      </w:r>
      <w:r>
        <w:rPr>
          <w:i/>
          <w:sz w:val="24"/>
        </w:rPr>
        <w:t xml:space="preserve">Dziennik Ustaw Rzeczypospolitej Polskiej </w:t>
      </w:r>
      <w:r>
        <w:rPr>
          <w:sz w:val="24"/>
        </w:rPr>
        <w:t>(Lenkijos Respublikos oficialusis leidinys), o ne Europos Sąjungos oficialiajame leidinyje, kaip reikalaujama Direktyvos 94/22 3 straipsnio 2 dalyje. Lenkijos Respublika nurodo, kad pagal Ministrų Tarybos nuostatus pranešimas apie konkursą dėl uzufrukto suteikimo taip pat skelbiamas ir Europos Sąjungos oficialiajame leidinyje. Teisingumo Teismo vertinimu, tai, kad</w:t>
      </w:r>
      <w:r>
        <w:rPr>
          <w:spacing w:val="-23"/>
          <w:sz w:val="24"/>
        </w:rPr>
        <w:t xml:space="preserve"> </w:t>
      </w:r>
      <w:r>
        <w:rPr>
          <w:sz w:val="24"/>
        </w:rPr>
        <w:t>apie koncesijos procedūrą neskelbiama dėl tų pačių argumentų, kaip išdėstyti nagrinėjant ginčą dėl privalomumo  suteikti  koncesiją  taikant  konkurso  procedūrą,  savaime  nereiškia   Direktyvos 94/22 3 straipsnio 2 dalies</w:t>
      </w:r>
      <w:r>
        <w:rPr>
          <w:spacing w:val="-2"/>
          <w:sz w:val="24"/>
        </w:rPr>
        <w:t xml:space="preserve"> </w:t>
      </w:r>
      <w:r>
        <w:rPr>
          <w:sz w:val="24"/>
        </w:rPr>
        <w:t>pažeidimo.</w:t>
      </w:r>
    </w:p>
    <w:p w:rsidR="00463299" w:rsidRDefault="00463299">
      <w:pPr>
        <w:pStyle w:val="BodyText"/>
      </w:pPr>
    </w:p>
    <w:p w:rsidR="00463299" w:rsidRDefault="00FF3CF0">
      <w:pPr>
        <w:pStyle w:val="ListParagraph"/>
        <w:numPr>
          <w:ilvl w:val="0"/>
          <w:numId w:val="1"/>
        </w:numPr>
        <w:tabs>
          <w:tab w:val="left" w:pos="602"/>
        </w:tabs>
        <w:spacing w:before="1"/>
        <w:ind w:right="3463" w:firstLine="0"/>
        <w:rPr>
          <w:sz w:val="24"/>
        </w:rPr>
      </w:pPr>
      <w:r>
        <w:rPr>
          <w:sz w:val="24"/>
        </w:rPr>
        <w:t>Komisija tvirtina, kad tiek, kiek Geologijos ir kasybos įstatymo 17 straipsnyje nustatyta, jog prieš suteikiant koncesiją gali būti reikalaujama pateikti garantiją, kuria būtų galima kompensuoti veiklos, kuriai</w:t>
      </w:r>
      <w:r>
        <w:rPr>
          <w:spacing w:val="-12"/>
          <w:sz w:val="24"/>
        </w:rPr>
        <w:t xml:space="preserve"> </w:t>
      </w:r>
      <w:r>
        <w:rPr>
          <w:sz w:val="24"/>
        </w:rPr>
        <w:t>skirta</w:t>
      </w:r>
      <w:r>
        <w:rPr>
          <w:spacing w:val="-12"/>
          <w:sz w:val="24"/>
        </w:rPr>
        <w:t xml:space="preserve"> </w:t>
      </w:r>
      <w:r>
        <w:rPr>
          <w:sz w:val="24"/>
        </w:rPr>
        <w:t>koncesija,</w:t>
      </w:r>
      <w:r>
        <w:rPr>
          <w:spacing w:val="-9"/>
          <w:sz w:val="24"/>
        </w:rPr>
        <w:t xml:space="preserve"> </w:t>
      </w:r>
      <w:r>
        <w:rPr>
          <w:sz w:val="24"/>
        </w:rPr>
        <w:t>galimas</w:t>
      </w:r>
      <w:r>
        <w:rPr>
          <w:spacing w:val="-11"/>
          <w:sz w:val="24"/>
        </w:rPr>
        <w:t xml:space="preserve"> </w:t>
      </w:r>
      <w:r>
        <w:rPr>
          <w:sz w:val="24"/>
        </w:rPr>
        <w:t>neigiamas</w:t>
      </w:r>
      <w:r>
        <w:rPr>
          <w:spacing w:val="-12"/>
          <w:sz w:val="24"/>
        </w:rPr>
        <w:t xml:space="preserve"> </w:t>
      </w:r>
      <w:r>
        <w:rPr>
          <w:sz w:val="24"/>
        </w:rPr>
        <w:t>pasekmes,</w:t>
      </w:r>
      <w:r>
        <w:rPr>
          <w:spacing w:val="-11"/>
          <w:sz w:val="24"/>
        </w:rPr>
        <w:t xml:space="preserve"> </w:t>
      </w:r>
      <w:r>
        <w:rPr>
          <w:sz w:val="24"/>
        </w:rPr>
        <w:t>jei</w:t>
      </w:r>
      <w:r>
        <w:rPr>
          <w:spacing w:val="-11"/>
          <w:sz w:val="24"/>
        </w:rPr>
        <w:t xml:space="preserve"> </w:t>
      </w:r>
      <w:r>
        <w:rPr>
          <w:sz w:val="24"/>
        </w:rPr>
        <w:t>tai</w:t>
      </w:r>
      <w:r>
        <w:rPr>
          <w:spacing w:val="-11"/>
          <w:sz w:val="24"/>
        </w:rPr>
        <w:t xml:space="preserve"> </w:t>
      </w:r>
      <w:r>
        <w:rPr>
          <w:sz w:val="24"/>
        </w:rPr>
        <w:t>pateisinama</w:t>
      </w:r>
      <w:r>
        <w:rPr>
          <w:spacing w:val="-13"/>
          <w:sz w:val="24"/>
        </w:rPr>
        <w:t xml:space="preserve"> </w:t>
      </w:r>
      <w:r>
        <w:rPr>
          <w:sz w:val="24"/>
        </w:rPr>
        <w:t>dėl</w:t>
      </w:r>
      <w:r>
        <w:rPr>
          <w:spacing w:val="-6"/>
          <w:sz w:val="24"/>
        </w:rPr>
        <w:t xml:space="preserve"> </w:t>
      </w:r>
      <w:r>
        <w:rPr>
          <w:sz w:val="24"/>
        </w:rPr>
        <w:t>ypač</w:t>
      </w:r>
      <w:r>
        <w:rPr>
          <w:spacing w:val="-12"/>
          <w:sz w:val="24"/>
        </w:rPr>
        <w:t xml:space="preserve"> </w:t>
      </w:r>
      <w:r>
        <w:rPr>
          <w:sz w:val="24"/>
        </w:rPr>
        <w:t>svarbaus</w:t>
      </w:r>
      <w:r>
        <w:rPr>
          <w:spacing w:val="-11"/>
          <w:sz w:val="24"/>
        </w:rPr>
        <w:t xml:space="preserve"> </w:t>
      </w:r>
      <w:r>
        <w:rPr>
          <w:sz w:val="24"/>
        </w:rPr>
        <w:t>valstybės</w:t>
      </w:r>
      <w:r>
        <w:rPr>
          <w:spacing w:val="-12"/>
          <w:sz w:val="24"/>
        </w:rPr>
        <w:t xml:space="preserve"> </w:t>
      </w:r>
      <w:r>
        <w:rPr>
          <w:sz w:val="24"/>
        </w:rPr>
        <w:t>arba viešojo intereso, iš esmės susijusio su aplinkos apsauga, šis straipsnis prieštarauja Direktyvos 94/22     5</w:t>
      </w:r>
      <w:r>
        <w:rPr>
          <w:spacing w:val="-2"/>
          <w:sz w:val="24"/>
        </w:rPr>
        <w:t xml:space="preserve"> </w:t>
      </w:r>
      <w:r>
        <w:rPr>
          <w:sz w:val="24"/>
        </w:rPr>
        <w:t>straipsnio</w:t>
      </w:r>
      <w:r>
        <w:rPr>
          <w:spacing w:val="-6"/>
          <w:sz w:val="24"/>
        </w:rPr>
        <w:t xml:space="preserve"> </w:t>
      </w:r>
      <w:r>
        <w:rPr>
          <w:sz w:val="24"/>
        </w:rPr>
        <w:t>1</w:t>
      </w:r>
      <w:r>
        <w:rPr>
          <w:spacing w:val="-2"/>
          <w:sz w:val="24"/>
        </w:rPr>
        <w:t xml:space="preserve"> </w:t>
      </w:r>
      <w:r>
        <w:rPr>
          <w:sz w:val="24"/>
        </w:rPr>
        <w:t>punkto</w:t>
      </w:r>
      <w:r>
        <w:rPr>
          <w:spacing w:val="-6"/>
          <w:sz w:val="24"/>
        </w:rPr>
        <w:t xml:space="preserve"> </w:t>
      </w:r>
      <w:r>
        <w:rPr>
          <w:sz w:val="24"/>
        </w:rPr>
        <w:t>a</w:t>
      </w:r>
      <w:r>
        <w:rPr>
          <w:spacing w:val="-2"/>
          <w:sz w:val="24"/>
        </w:rPr>
        <w:t xml:space="preserve"> </w:t>
      </w:r>
      <w:r>
        <w:rPr>
          <w:sz w:val="24"/>
        </w:rPr>
        <w:t>papunkčiui,</w:t>
      </w:r>
      <w:r>
        <w:rPr>
          <w:spacing w:val="-6"/>
          <w:sz w:val="24"/>
        </w:rPr>
        <w:t xml:space="preserve"> </w:t>
      </w:r>
      <w:r>
        <w:rPr>
          <w:sz w:val="24"/>
        </w:rPr>
        <w:t>reglamentuojančiam</w:t>
      </w:r>
      <w:r>
        <w:rPr>
          <w:spacing w:val="-7"/>
          <w:sz w:val="24"/>
        </w:rPr>
        <w:t xml:space="preserve"> </w:t>
      </w:r>
      <w:r>
        <w:rPr>
          <w:sz w:val="24"/>
        </w:rPr>
        <w:t>valstybių</w:t>
      </w:r>
      <w:r>
        <w:rPr>
          <w:spacing w:val="-6"/>
          <w:sz w:val="24"/>
        </w:rPr>
        <w:t xml:space="preserve"> </w:t>
      </w:r>
      <w:r>
        <w:rPr>
          <w:sz w:val="24"/>
        </w:rPr>
        <w:t>narių</w:t>
      </w:r>
      <w:r>
        <w:rPr>
          <w:spacing w:val="-7"/>
          <w:sz w:val="24"/>
        </w:rPr>
        <w:t xml:space="preserve"> </w:t>
      </w:r>
      <w:r>
        <w:rPr>
          <w:sz w:val="24"/>
        </w:rPr>
        <w:t>pareigą</w:t>
      </w:r>
      <w:r>
        <w:rPr>
          <w:spacing w:val="-5"/>
          <w:sz w:val="24"/>
        </w:rPr>
        <w:t xml:space="preserve"> </w:t>
      </w:r>
      <w:r>
        <w:rPr>
          <w:sz w:val="24"/>
        </w:rPr>
        <w:t>garantuoti,</w:t>
      </w:r>
      <w:r>
        <w:rPr>
          <w:spacing w:val="-6"/>
          <w:sz w:val="24"/>
        </w:rPr>
        <w:t xml:space="preserve"> </w:t>
      </w:r>
      <w:r>
        <w:rPr>
          <w:sz w:val="24"/>
        </w:rPr>
        <w:t>kad</w:t>
      </w:r>
      <w:r>
        <w:rPr>
          <w:spacing w:val="-6"/>
          <w:sz w:val="24"/>
        </w:rPr>
        <w:t xml:space="preserve"> </w:t>
      </w:r>
      <w:r>
        <w:rPr>
          <w:sz w:val="24"/>
        </w:rPr>
        <w:t>leidimai visuomet būtų išduodami remiantis kriterijais, susijusiais su subjektų techninėmis ir</w:t>
      </w:r>
      <w:r>
        <w:rPr>
          <w:spacing w:val="4"/>
          <w:sz w:val="24"/>
        </w:rPr>
        <w:t xml:space="preserve"> </w:t>
      </w:r>
      <w:r>
        <w:rPr>
          <w:sz w:val="24"/>
        </w:rPr>
        <w:t>finansinėmis</w:t>
      </w:r>
    </w:p>
    <w:p w:rsidR="00463299" w:rsidRDefault="00463299">
      <w:pPr>
        <w:jc w:val="both"/>
        <w:rPr>
          <w:sz w:val="24"/>
        </w:rPr>
        <w:sectPr w:rsidR="00463299">
          <w:pgSz w:w="15840" w:h="12240" w:orient="landscape"/>
          <w:pgMar w:top="2820" w:right="940" w:bottom="1280" w:left="1160" w:header="913" w:footer="1084" w:gutter="0"/>
          <w:cols w:space="1296"/>
        </w:sectPr>
      </w:pPr>
    </w:p>
    <w:p w:rsidR="00463299" w:rsidRDefault="00463299">
      <w:pPr>
        <w:pStyle w:val="BodyText"/>
        <w:rPr>
          <w:sz w:val="20"/>
        </w:rPr>
      </w:pPr>
    </w:p>
    <w:p w:rsidR="00463299" w:rsidRDefault="00463299">
      <w:pPr>
        <w:pStyle w:val="BodyText"/>
        <w:spacing w:before="5"/>
        <w:rPr>
          <w:sz w:val="20"/>
        </w:rPr>
      </w:pPr>
    </w:p>
    <w:p w:rsidR="00463299" w:rsidRDefault="00FF3CF0">
      <w:pPr>
        <w:pStyle w:val="BodyText"/>
        <w:spacing w:before="90"/>
        <w:ind w:left="318" w:right="3462"/>
        <w:jc w:val="both"/>
      </w:pPr>
      <w:r>
        <w:t>galimybėmis. Komisija, be kita ko, pažymi, kad aplinkybė, jog koncesija suteikiama su sąlyga, kad pateikta</w:t>
      </w:r>
      <w:r>
        <w:rPr>
          <w:spacing w:val="-7"/>
        </w:rPr>
        <w:t xml:space="preserve"> </w:t>
      </w:r>
      <w:r>
        <w:t>garantija,</w:t>
      </w:r>
      <w:r>
        <w:rPr>
          <w:spacing w:val="-8"/>
        </w:rPr>
        <w:t xml:space="preserve"> </w:t>
      </w:r>
      <w:r>
        <w:t>negali</w:t>
      </w:r>
      <w:r>
        <w:rPr>
          <w:spacing w:val="-6"/>
        </w:rPr>
        <w:t xml:space="preserve"> </w:t>
      </w:r>
      <w:r>
        <w:t>būti</w:t>
      </w:r>
      <w:r>
        <w:rPr>
          <w:spacing w:val="-7"/>
        </w:rPr>
        <w:t xml:space="preserve"> </w:t>
      </w:r>
      <w:r>
        <w:t>pagrįsta</w:t>
      </w:r>
      <w:r>
        <w:rPr>
          <w:spacing w:val="-9"/>
        </w:rPr>
        <w:t xml:space="preserve"> </w:t>
      </w:r>
      <w:r>
        <w:t>šios</w:t>
      </w:r>
      <w:r>
        <w:rPr>
          <w:spacing w:val="-7"/>
        </w:rPr>
        <w:t xml:space="preserve"> </w:t>
      </w:r>
      <w:r>
        <w:t>direktyvos</w:t>
      </w:r>
      <w:r>
        <w:rPr>
          <w:spacing w:val="2"/>
        </w:rPr>
        <w:t xml:space="preserve"> </w:t>
      </w:r>
      <w:r>
        <w:t>6</w:t>
      </w:r>
      <w:r>
        <w:rPr>
          <w:spacing w:val="-1"/>
        </w:rPr>
        <w:t xml:space="preserve"> </w:t>
      </w:r>
      <w:r>
        <w:t>straipsnio</w:t>
      </w:r>
      <w:r>
        <w:rPr>
          <w:spacing w:val="-8"/>
        </w:rPr>
        <w:t xml:space="preserve"> </w:t>
      </w:r>
      <w:r>
        <w:t>2</w:t>
      </w:r>
      <w:r>
        <w:rPr>
          <w:spacing w:val="-1"/>
        </w:rPr>
        <w:t xml:space="preserve"> </w:t>
      </w:r>
      <w:r>
        <w:t>dalimi,</w:t>
      </w:r>
      <w:r>
        <w:rPr>
          <w:spacing w:val="-8"/>
        </w:rPr>
        <w:t xml:space="preserve"> </w:t>
      </w:r>
      <w:r>
        <w:t>t.</w:t>
      </w:r>
      <w:r>
        <w:rPr>
          <w:spacing w:val="2"/>
        </w:rPr>
        <w:t xml:space="preserve"> </w:t>
      </w:r>
      <w:r>
        <w:rPr>
          <w:spacing w:val="-3"/>
        </w:rPr>
        <w:t>y.</w:t>
      </w:r>
      <w:r>
        <w:rPr>
          <w:spacing w:val="-6"/>
        </w:rPr>
        <w:t xml:space="preserve"> </w:t>
      </w:r>
      <w:r>
        <w:t>nuostata,</w:t>
      </w:r>
      <w:r>
        <w:rPr>
          <w:spacing w:val="-9"/>
        </w:rPr>
        <w:t xml:space="preserve"> </w:t>
      </w:r>
      <w:r>
        <w:t>susijusia</w:t>
      </w:r>
      <w:r>
        <w:rPr>
          <w:spacing w:val="-9"/>
        </w:rPr>
        <w:t xml:space="preserve"> </w:t>
      </w:r>
      <w:r>
        <w:t>tik</w:t>
      </w:r>
      <w:r>
        <w:rPr>
          <w:spacing w:val="-9"/>
        </w:rPr>
        <w:t xml:space="preserve"> </w:t>
      </w:r>
      <w:r>
        <w:t>su sprendimo dėl leidimo priėmimo metu esančia situacija, o ne su leidimo suteikimu arba atsisakymu jį suteikti.  Teisingumo Teismo vertinimu, iš kartu aiškinamų Direktyvos 94/22 5 straipsnio 2 punkto ir   6</w:t>
      </w:r>
      <w:r>
        <w:rPr>
          <w:spacing w:val="-2"/>
        </w:rPr>
        <w:t xml:space="preserve"> </w:t>
      </w:r>
      <w:r>
        <w:t>straipsnio</w:t>
      </w:r>
      <w:r>
        <w:rPr>
          <w:spacing w:val="-4"/>
        </w:rPr>
        <w:t xml:space="preserve"> </w:t>
      </w:r>
      <w:r>
        <w:t>1</w:t>
      </w:r>
      <w:r>
        <w:rPr>
          <w:spacing w:val="-1"/>
        </w:rPr>
        <w:t xml:space="preserve"> </w:t>
      </w:r>
      <w:r>
        <w:t>ir</w:t>
      </w:r>
      <w:r>
        <w:rPr>
          <w:spacing w:val="-5"/>
        </w:rPr>
        <w:t xml:space="preserve"> </w:t>
      </w:r>
      <w:r>
        <w:t>2</w:t>
      </w:r>
      <w:r>
        <w:rPr>
          <w:spacing w:val="-2"/>
        </w:rPr>
        <w:t xml:space="preserve"> </w:t>
      </w:r>
      <w:r>
        <w:t>dalių</w:t>
      </w:r>
      <w:r>
        <w:rPr>
          <w:spacing w:val="-4"/>
        </w:rPr>
        <w:t xml:space="preserve"> </w:t>
      </w:r>
      <w:r>
        <w:t>matyti,</w:t>
      </w:r>
      <w:r>
        <w:rPr>
          <w:spacing w:val="-4"/>
        </w:rPr>
        <w:t xml:space="preserve"> </w:t>
      </w:r>
      <w:r>
        <w:t>kad</w:t>
      </w:r>
      <w:r>
        <w:rPr>
          <w:spacing w:val="-5"/>
        </w:rPr>
        <w:t xml:space="preserve"> </w:t>
      </w:r>
      <w:r>
        <w:t>jei</w:t>
      </w:r>
      <w:r>
        <w:rPr>
          <w:spacing w:val="-4"/>
        </w:rPr>
        <w:t xml:space="preserve"> </w:t>
      </w:r>
      <w:r>
        <w:t>tai</w:t>
      </w:r>
      <w:r>
        <w:rPr>
          <w:spacing w:val="-4"/>
        </w:rPr>
        <w:t xml:space="preserve"> </w:t>
      </w:r>
      <w:r>
        <w:t>pateisinama</w:t>
      </w:r>
      <w:r>
        <w:rPr>
          <w:spacing w:val="-4"/>
        </w:rPr>
        <w:t xml:space="preserve"> </w:t>
      </w:r>
      <w:r>
        <w:t>dėl ypač</w:t>
      </w:r>
      <w:r>
        <w:rPr>
          <w:spacing w:val="-5"/>
        </w:rPr>
        <w:t xml:space="preserve"> </w:t>
      </w:r>
      <w:r>
        <w:t>svarbaus</w:t>
      </w:r>
      <w:r>
        <w:rPr>
          <w:spacing w:val="-4"/>
        </w:rPr>
        <w:t xml:space="preserve"> </w:t>
      </w:r>
      <w:r>
        <w:t>valstybės</w:t>
      </w:r>
      <w:r>
        <w:rPr>
          <w:spacing w:val="-2"/>
        </w:rPr>
        <w:t xml:space="preserve"> </w:t>
      </w:r>
      <w:r>
        <w:t>arba</w:t>
      </w:r>
      <w:r>
        <w:rPr>
          <w:spacing w:val="-7"/>
        </w:rPr>
        <w:t xml:space="preserve"> </w:t>
      </w:r>
      <w:r>
        <w:t>viešojo</w:t>
      </w:r>
      <w:r>
        <w:rPr>
          <w:spacing w:val="-4"/>
        </w:rPr>
        <w:t xml:space="preserve"> </w:t>
      </w:r>
      <w:r>
        <w:t>intereso, iš esmės susijusio su aplinkos apsauga, valstybė narė gali, kaip tai numatyta Geologijos ir kasybos įstatymo 17 straipsnyje, nustatyti, jog prieš suteikiant koncesiją gali būti reikalaujama pateikti garantiją ir ja galima kompensuoti veiklos, kuriai skirta koncesija, neigiamas</w:t>
      </w:r>
      <w:r>
        <w:rPr>
          <w:spacing w:val="-5"/>
        </w:rPr>
        <w:t xml:space="preserve"> </w:t>
      </w:r>
      <w:r>
        <w:t>pasekmes.</w:t>
      </w:r>
    </w:p>
    <w:p w:rsidR="00463299" w:rsidRDefault="00463299">
      <w:pPr>
        <w:pStyle w:val="BodyText"/>
        <w:spacing w:before="1"/>
      </w:pPr>
    </w:p>
    <w:p w:rsidR="00463299" w:rsidRDefault="00FF3CF0">
      <w:pPr>
        <w:pStyle w:val="ListParagraph"/>
        <w:numPr>
          <w:ilvl w:val="0"/>
          <w:numId w:val="1"/>
        </w:numPr>
        <w:tabs>
          <w:tab w:val="left" w:pos="640"/>
        </w:tabs>
        <w:ind w:right="3463" w:firstLine="0"/>
        <w:rPr>
          <w:sz w:val="24"/>
        </w:rPr>
      </w:pPr>
      <w:r>
        <w:rPr>
          <w:sz w:val="24"/>
        </w:rPr>
        <w:t>Komisija nurodo, kad reikalavimas Europos Sąjungos oficialiajame leidinyje paskelbti tikslius kriterijus, susijusius su Direktyvos 94/22 5 straipsnio 1 punkte nurodytais duomenimis, netinkamai perkeltas į Lenkijos teisės sistemą. Pagal Direktyvos 94/22 5 straipsnio 1 punkto penktą</w:t>
      </w:r>
      <w:r>
        <w:rPr>
          <w:spacing w:val="37"/>
          <w:sz w:val="24"/>
        </w:rPr>
        <w:t xml:space="preserve"> </w:t>
      </w:r>
      <w:r>
        <w:rPr>
          <w:sz w:val="24"/>
        </w:rPr>
        <w:t>pastraipą valstybės</w:t>
      </w:r>
      <w:r>
        <w:rPr>
          <w:spacing w:val="-5"/>
          <w:sz w:val="24"/>
        </w:rPr>
        <w:t xml:space="preserve"> </w:t>
      </w:r>
      <w:r>
        <w:rPr>
          <w:sz w:val="24"/>
        </w:rPr>
        <w:t>narės</w:t>
      </w:r>
      <w:r>
        <w:rPr>
          <w:spacing w:val="-5"/>
          <w:sz w:val="24"/>
        </w:rPr>
        <w:t xml:space="preserve"> </w:t>
      </w:r>
      <w:r>
        <w:rPr>
          <w:sz w:val="24"/>
        </w:rPr>
        <w:t>imasi</w:t>
      </w:r>
      <w:r>
        <w:rPr>
          <w:spacing w:val="-4"/>
          <w:sz w:val="24"/>
        </w:rPr>
        <w:t xml:space="preserve"> </w:t>
      </w:r>
      <w:r>
        <w:rPr>
          <w:sz w:val="24"/>
        </w:rPr>
        <w:t>reikiamų</w:t>
      </w:r>
      <w:r>
        <w:rPr>
          <w:spacing w:val="-5"/>
          <w:sz w:val="24"/>
        </w:rPr>
        <w:t xml:space="preserve"> </w:t>
      </w:r>
      <w:r>
        <w:rPr>
          <w:sz w:val="24"/>
        </w:rPr>
        <w:t>priemonių</w:t>
      </w:r>
      <w:r>
        <w:rPr>
          <w:spacing w:val="-5"/>
          <w:sz w:val="24"/>
        </w:rPr>
        <w:t xml:space="preserve"> </w:t>
      </w:r>
      <w:r>
        <w:rPr>
          <w:sz w:val="24"/>
        </w:rPr>
        <w:t>užtikrinti,</w:t>
      </w:r>
      <w:r>
        <w:rPr>
          <w:spacing w:val="-5"/>
          <w:sz w:val="24"/>
        </w:rPr>
        <w:t xml:space="preserve"> </w:t>
      </w:r>
      <w:r>
        <w:rPr>
          <w:sz w:val="24"/>
        </w:rPr>
        <w:t>kad</w:t>
      </w:r>
      <w:r>
        <w:rPr>
          <w:spacing w:val="-5"/>
          <w:sz w:val="24"/>
        </w:rPr>
        <w:t xml:space="preserve"> </w:t>
      </w:r>
      <w:r>
        <w:rPr>
          <w:sz w:val="24"/>
        </w:rPr>
        <w:t>kriterijai,</w:t>
      </w:r>
      <w:r>
        <w:rPr>
          <w:spacing w:val="-4"/>
          <w:sz w:val="24"/>
        </w:rPr>
        <w:t xml:space="preserve"> </w:t>
      </w:r>
      <w:r>
        <w:rPr>
          <w:sz w:val="24"/>
        </w:rPr>
        <w:t>kuriais</w:t>
      </w:r>
      <w:r>
        <w:rPr>
          <w:spacing w:val="-4"/>
          <w:sz w:val="24"/>
        </w:rPr>
        <w:t xml:space="preserve"> </w:t>
      </w:r>
      <w:r>
        <w:rPr>
          <w:sz w:val="24"/>
        </w:rPr>
        <w:t>remiantis</w:t>
      </w:r>
      <w:r>
        <w:rPr>
          <w:spacing w:val="-5"/>
          <w:sz w:val="24"/>
        </w:rPr>
        <w:t xml:space="preserve"> </w:t>
      </w:r>
      <w:r>
        <w:rPr>
          <w:sz w:val="24"/>
        </w:rPr>
        <w:t>išduodami</w:t>
      </w:r>
      <w:r>
        <w:rPr>
          <w:spacing w:val="-4"/>
          <w:sz w:val="24"/>
        </w:rPr>
        <w:t xml:space="preserve"> </w:t>
      </w:r>
      <w:r>
        <w:rPr>
          <w:sz w:val="24"/>
        </w:rPr>
        <w:t>leidimai, būtų nustatyti ir paskelbti Europos Sąjungos oficialiajame leidinyje prieš paraiškų pateikimo laikotarpį. Teisingumo Teismo vertinimu, Lenkijos Respublikos atveju nurodytos tik kriterijų, kuriais remiantis nustatomas</w:t>
      </w:r>
      <w:r>
        <w:rPr>
          <w:spacing w:val="42"/>
          <w:sz w:val="24"/>
        </w:rPr>
        <w:t xml:space="preserve"> </w:t>
      </w:r>
      <w:r>
        <w:rPr>
          <w:sz w:val="24"/>
        </w:rPr>
        <w:t>palankiausias</w:t>
      </w:r>
      <w:r>
        <w:rPr>
          <w:spacing w:val="43"/>
          <w:sz w:val="24"/>
        </w:rPr>
        <w:t xml:space="preserve"> </w:t>
      </w:r>
      <w:r>
        <w:rPr>
          <w:sz w:val="24"/>
        </w:rPr>
        <w:t>pasiūlymas,</w:t>
      </w:r>
      <w:r>
        <w:rPr>
          <w:spacing w:val="42"/>
          <w:sz w:val="24"/>
        </w:rPr>
        <w:t xml:space="preserve"> </w:t>
      </w:r>
      <w:r>
        <w:rPr>
          <w:sz w:val="24"/>
        </w:rPr>
        <w:t>rūšys.</w:t>
      </w:r>
      <w:r>
        <w:rPr>
          <w:spacing w:val="45"/>
          <w:sz w:val="24"/>
        </w:rPr>
        <w:t xml:space="preserve"> </w:t>
      </w:r>
      <w:r>
        <w:rPr>
          <w:sz w:val="24"/>
        </w:rPr>
        <w:t>Be</w:t>
      </w:r>
      <w:r>
        <w:rPr>
          <w:spacing w:val="43"/>
          <w:sz w:val="24"/>
        </w:rPr>
        <w:t xml:space="preserve"> </w:t>
      </w:r>
      <w:r>
        <w:rPr>
          <w:sz w:val="24"/>
        </w:rPr>
        <w:t>to,</w:t>
      </w:r>
      <w:r>
        <w:rPr>
          <w:spacing w:val="43"/>
          <w:sz w:val="24"/>
        </w:rPr>
        <w:t xml:space="preserve"> </w:t>
      </w:r>
      <w:r>
        <w:rPr>
          <w:sz w:val="24"/>
        </w:rPr>
        <w:t>dėl</w:t>
      </w:r>
      <w:r>
        <w:rPr>
          <w:spacing w:val="42"/>
          <w:sz w:val="24"/>
        </w:rPr>
        <w:t xml:space="preserve"> </w:t>
      </w:r>
      <w:r>
        <w:rPr>
          <w:sz w:val="24"/>
        </w:rPr>
        <w:t>tiksliai</w:t>
      </w:r>
      <w:r>
        <w:rPr>
          <w:spacing w:val="43"/>
          <w:sz w:val="24"/>
        </w:rPr>
        <w:t xml:space="preserve"> </w:t>
      </w:r>
      <w:r>
        <w:rPr>
          <w:sz w:val="24"/>
        </w:rPr>
        <w:t>apibrėžtų</w:t>
      </w:r>
      <w:r>
        <w:rPr>
          <w:spacing w:val="42"/>
          <w:sz w:val="24"/>
        </w:rPr>
        <w:t xml:space="preserve"> </w:t>
      </w:r>
      <w:r>
        <w:rPr>
          <w:sz w:val="24"/>
        </w:rPr>
        <w:t>kriterijų</w:t>
      </w:r>
      <w:r>
        <w:rPr>
          <w:spacing w:val="43"/>
          <w:sz w:val="24"/>
        </w:rPr>
        <w:t xml:space="preserve"> </w:t>
      </w:r>
      <w:r>
        <w:rPr>
          <w:sz w:val="24"/>
        </w:rPr>
        <w:t>padarė</w:t>
      </w:r>
      <w:r>
        <w:rPr>
          <w:spacing w:val="41"/>
          <w:sz w:val="24"/>
        </w:rPr>
        <w:t xml:space="preserve"> </w:t>
      </w:r>
      <w:r>
        <w:rPr>
          <w:sz w:val="24"/>
        </w:rPr>
        <w:t>nuorodą</w:t>
      </w:r>
      <w:r>
        <w:rPr>
          <w:spacing w:val="41"/>
          <w:sz w:val="24"/>
        </w:rPr>
        <w:t xml:space="preserve"> </w:t>
      </w:r>
      <w:r>
        <w:rPr>
          <w:sz w:val="24"/>
        </w:rPr>
        <w:t>į</w:t>
      </w:r>
    </w:p>
    <w:p w:rsidR="00463299" w:rsidRDefault="00FF3CF0">
      <w:pPr>
        <w:pStyle w:val="BodyText"/>
        <w:spacing w:before="1"/>
        <w:ind w:left="318" w:right="3463"/>
        <w:jc w:val="both"/>
      </w:pPr>
      <w:r>
        <w:t>„išsamias konkurso dėl naftos ir gamtinių dujų telkinių tam tikrose koncesijos vietovėse žvalgybos ir išgavimo</w:t>
      </w:r>
      <w:r>
        <w:rPr>
          <w:spacing w:val="-6"/>
        </w:rPr>
        <w:t xml:space="preserve"> </w:t>
      </w:r>
      <w:r>
        <w:t>uzufrukto</w:t>
      </w:r>
      <w:r>
        <w:rPr>
          <w:spacing w:val="-4"/>
        </w:rPr>
        <w:t xml:space="preserve"> </w:t>
      </w:r>
      <w:r>
        <w:t>suteikimo</w:t>
      </w:r>
      <w:r>
        <w:rPr>
          <w:spacing w:val="-5"/>
        </w:rPr>
        <w:t xml:space="preserve"> </w:t>
      </w:r>
      <w:r>
        <w:t>sąlygas“,</w:t>
      </w:r>
      <w:r>
        <w:rPr>
          <w:spacing w:val="-5"/>
        </w:rPr>
        <w:t xml:space="preserve"> </w:t>
      </w:r>
      <w:r>
        <w:t>dėl</w:t>
      </w:r>
      <w:r>
        <w:rPr>
          <w:spacing w:val="-5"/>
        </w:rPr>
        <w:t xml:space="preserve"> </w:t>
      </w:r>
      <w:r>
        <w:t>kurių</w:t>
      </w:r>
      <w:r>
        <w:rPr>
          <w:spacing w:val="-2"/>
        </w:rPr>
        <w:t xml:space="preserve"> </w:t>
      </w:r>
      <w:r>
        <w:t>galima</w:t>
      </w:r>
      <w:r>
        <w:rPr>
          <w:spacing w:val="-3"/>
        </w:rPr>
        <w:t xml:space="preserve"> </w:t>
      </w:r>
      <w:r>
        <w:t>kreiptis</w:t>
      </w:r>
      <w:r>
        <w:rPr>
          <w:spacing w:val="-4"/>
        </w:rPr>
        <w:t xml:space="preserve"> </w:t>
      </w:r>
      <w:r>
        <w:t>į</w:t>
      </w:r>
      <w:r>
        <w:rPr>
          <w:spacing w:val="-5"/>
        </w:rPr>
        <w:t xml:space="preserve"> </w:t>
      </w:r>
      <w:r>
        <w:t>kompetentingą</w:t>
      </w:r>
      <w:r>
        <w:rPr>
          <w:spacing w:val="-3"/>
        </w:rPr>
        <w:t xml:space="preserve"> </w:t>
      </w:r>
      <w:r>
        <w:t>Aplinkos</w:t>
      </w:r>
      <w:r>
        <w:rPr>
          <w:spacing w:val="-4"/>
        </w:rPr>
        <w:t xml:space="preserve"> </w:t>
      </w:r>
      <w:r>
        <w:t>ministerijos tarnybą, todėl Lenkijos  Respublika  nesiėmė  visų  priemonių,  kad  užtikrintų,  jog  Direktyvos 94/22 5 straipsnio 1 punktas būtų tinkamai perkeltas į Lenkijos teisės</w:t>
      </w:r>
      <w:r>
        <w:rPr>
          <w:spacing w:val="-2"/>
        </w:rPr>
        <w:t xml:space="preserve"> </w:t>
      </w:r>
      <w:r>
        <w:t>sistemą.</w:t>
      </w:r>
    </w:p>
    <w:p w:rsidR="00463299" w:rsidRDefault="00463299">
      <w:pPr>
        <w:pStyle w:val="BodyText"/>
      </w:pPr>
    </w:p>
    <w:p w:rsidR="00463299" w:rsidRDefault="00FF3CF0">
      <w:pPr>
        <w:pStyle w:val="ListParagraph"/>
        <w:numPr>
          <w:ilvl w:val="0"/>
          <w:numId w:val="1"/>
        </w:numPr>
        <w:tabs>
          <w:tab w:val="left" w:pos="727"/>
        </w:tabs>
        <w:ind w:firstLine="0"/>
        <w:rPr>
          <w:sz w:val="24"/>
        </w:rPr>
      </w:pPr>
      <w:r>
        <w:rPr>
          <w:sz w:val="24"/>
        </w:rPr>
        <w:t>Komisija tvirtina, kad Lenkijos teisės aktais neužtikrinama, jog visos su direktyvoje reglamentuojamos</w:t>
      </w:r>
      <w:r>
        <w:rPr>
          <w:spacing w:val="-6"/>
          <w:sz w:val="24"/>
        </w:rPr>
        <w:t xml:space="preserve"> </w:t>
      </w:r>
      <w:r>
        <w:rPr>
          <w:sz w:val="24"/>
        </w:rPr>
        <w:t>veiklos</w:t>
      </w:r>
      <w:r>
        <w:rPr>
          <w:spacing w:val="-6"/>
          <w:sz w:val="24"/>
        </w:rPr>
        <w:t xml:space="preserve"> </w:t>
      </w:r>
      <w:r>
        <w:rPr>
          <w:sz w:val="24"/>
        </w:rPr>
        <w:t>vykdymu</w:t>
      </w:r>
      <w:r>
        <w:rPr>
          <w:spacing w:val="-5"/>
          <w:sz w:val="24"/>
        </w:rPr>
        <w:t xml:space="preserve"> </w:t>
      </w:r>
      <w:r>
        <w:rPr>
          <w:sz w:val="24"/>
        </w:rPr>
        <w:t>susijusios</w:t>
      </w:r>
      <w:r>
        <w:rPr>
          <w:spacing w:val="-6"/>
          <w:sz w:val="24"/>
        </w:rPr>
        <w:t xml:space="preserve"> </w:t>
      </w:r>
      <w:r>
        <w:rPr>
          <w:sz w:val="24"/>
        </w:rPr>
        <w:t>sąlygos</w:t>
      </w:r>
      <w:r>
        <w:rPr>
          <w:spacing w:val="-6"/>
          <w:sz w:val="24"/>
        </w:rPr>
        <w:t xml:space="preserve"> </w:t>
      </w:r>
      <w:r>
        <w:rPr>
          <w:sz w:val="24"/>
        </w:rPr>
        <w:t>ir</w:t>
      </w:r>
      <w:r>
        <w:rPr>
          <w:spacing w:val="-7"/>
          <w:sz w:val="24"/>
        </w:rPr>
        <w:t xml:space="preserve"> </w:t>
      </w:r>
      <w:r>
        <w:rPr>
          <w:sz w:val="24"/>
        </w:rPr>
        <w:t>reikalavimai</w:t>
      </w:r>
      <w:r>
        <w:rPr>
          <w:spacing w:val="-5"/>
          <w:sz w:val="24"/>
        </w:rPr>
        <w:t xml:space="preserve"> </w:t>
      </w:r>
      <w:r>
        <w:rPr>
          <w:sz w:val="24"/>
        </w:rPr>
        <w:t>būtų</w:t>
      </w:r>
      <w:r>
        <w:rPr>
          <w:spacing w:val="-5"/>
          <w:sz w:val="24"/>
        </w:rPr>
        <w:t xml:space="preserve"> </w:t>
      </w:r>
      <w:r>
        <w:rPr>
          <w:sz w:val="24"/>
        </w:rPr>
        <w:t>nustatyti</w:t>
      </w:r>
      <w:r>
        <w:rPr>
          <w:spacing w:val="-5"/>
          <w:sz w:val="24"/>
        </w:rPr>
        <w:t xml:space="preserve"> </w:t>
      </w:r>
      <w:r>
        <w:rPr>
          <w:sz w:val="24"/>
        </w:rPr>
        <w:t>ir</w:t>
      </w:r>
      <w:r>
        <w:rPr>
          <w:spacing w:val="-7"/>
          <w:sz w:val="24"/>
        </w:rPr>
        <w:t xml:space="preserve"> </w:t>
      </w:r>
      <w:r>
        <w:rPr>
          <w:sz w:val="24"/>
        </w:rPr>
        <w:t>suinteresuotiems subjektams  paskelbti  paraiškų  pateikimo  dieną,  kaip  tai  apibrėžta   Direktyvos 94/22   5 straipsnio 2 punkte. Teisingumo Teismo vertinimu, Lenkijos Respublikos pateiktos aplinkybės, kad suinteresuotiems</w:t>
      </w:r>
      <w:r>
        <w:rPr>
          <w:spacing w:val="33"/>
          <w:sz w:val="24"/>
        </w:rPr>
        <w:t xml:space="preserve"> </w:t>
      </w:r>
      <w:r>
        <w:rPr>
          <w:sz w:val="24"/>
        </w:rPr>
        <w:t>subjektams</w:t>
      </w:r>
      <w:r>
        <w:rPr>
          <w:spacing w:val="34"/>
          <w:sz w:val="24"/>
        </w:rPr>
        <w:t xml:space="preserve"> </w:t>
      </w:r>
      <w:r>
        <w:rPr>
          <w:sz w:val="24"/>
        </w:rPr>
        <w:t>pateikiama</w:t>
      </w:r>
      <w:r>
        <w:rPr>
          <w:spacing w:val="31"/>
          <w:sz w:val="24"/>
        </w:rPr>
        <w:t xml:space="preserve"> </w:t>
      </w:r>
      <w:r>
        <w:rPr>
          <w:sz w:val="24"/>
        </w:rPr>
        <w:t>visa</w:t>
      </w:r>
      <w:r>
        <w:rPr>
          <w:spacing w:val="35"/>
          <w:sz w:val="24"/>
        </w:rPr>
        <w:t xml:space="preserve"> </w:t>
      </w:r>
      <w:r>
        <w:rPr>
          <w:sz w:val="24"/>
        </w:rPr>
        <w:t>reikalinga</w:t>
      </w:r>
      <w:r>
        <w:rPr>
          <w:spacing w:val="34"/>
          <w:sz w:val="24"/>
        </w:rPr>
        <w:t xml:space="preserve"> </w:t>
      </w:r>
      <w:r>
        <w:rPr>
          <w:sz w:val="24"/>
        </w:rPr>
        <w:t>informacija,</w:t>
      </w:r>
      <w:r>
        <w:rPr>
          <w:spacing w:val="33"/>
          <w:sz w:val="24"/>
        </w:rPr>
        <w:t xml:space="preserve"> </w:t>
      </w:r>
      <w:r>
        <w:rPr>
          <w:sz w:val="24"/>
        </w:rPr>
        <w:t>o</w:t>
      </w:r>
      <w:r>
        <w:rPr>
          <w:spacing w:val="33"/>
          <w:sz w:val="24"/>
        </w:rPr>
        <w:t xml:space="preserve"> </w:t>
      </w:r>
      <w:r>
        <w:rPr>
          <w:sz w:val="24"/>
        </w:rPr>
        <w:t>su</w:t>
      </w:r>
      <w:r>
        <w:rPr>
          <w:spacing w:val="32"/>
          <w:sz w:val="24"/>
        </w:rPr>
        <w:t xml:space="preserve"> </w:t>
      </w:r>
      <w:r>
        <w:rPr>
          <w:sz w:val="24"/>
        </w:rPr>
        <w:t>šia</w:t>
      </w:r>
      <w:r>
        <w:rPr>
          <w:spacing w:val="33"/>
          <w:sz w:val="24"/>
        </w:rPr>
        <w:t xml:space="preserve"> </w:t>
      </w:r>
      <w:r>
        <w:rPr>
          <w:sz w:val="24"/>
        </w:rPr>
        <w:t>informacija</w:t>
      </w:r>
      <w:r>
        <w:rPr>
          <w:spacing w:val="32"/>
          <w:sz w:val="24"/>
        </w:rPr>
        <w:t xml:space="preserve"> </w:t>
      </w:r>
      <w:r>
        <w:rPr>
          <w:sz w:val="24"/>
        </w:rPr>
        <w:t>susipažinti</w:t>
      </w:r>
    </w:p>
    <w:p w:rsidR="00463299" w:rsidRDefault="00463299">
      <w:pPr>
        <w:jc w:val="both"/>
        <w:rPr>
          <w:sz w:val="24"/>
        </w:rPr>
        <w:sectPr w:rsidR="00463299">
          <w:pgSz w:w="15840" w:h="12240" w:orient="landscape"/>
          <w:pgMar w:top="2820" w:right="940" w:bottom="1280" w:left="1160" w:header="913" w:footer="1084" w:gutter="0"/>
          <w:cols w:space="1296"/>
        </w:sectPr>
      </w:pPr>
    </w:p>
    <w:p w:rsidR="00463299" w:rsidRDefault="00463299">
      <w:pPr>
        <w:pStyle w:val="BodyText"/>
        <w:rPr>
          <w:sz w:val="20"/>
        </w:rPr>
      </w:pPr>
    </w:p>
    <w:p w:rsidR="00463299" w:rsidRDefault="00463299">
      <w:pPr>
        <w:pStyle w:val="BodyText"/>
        <w:spacing w:before="5"/>
        <w:rPr>
          <w:sz w:val="20"/>
        </w:rPr>
      </w:pPr>
    </w:p>
    <w:p w:rsidR="00463299" w:rsidRDefault="00FF3CF0">
      <w:pPr>
        <w:pStyle w:val="BodyText"/>
        <w:spacing w:before="90"/>
        <w:ind w:left="318" w:right="3415"/>
      </w:pPr>
      <w:r>
        <w:t>galima tam tikrame procedūros etape, nepateisina Direktyvos 94/22 5 straipsnio 2 punkte išdėstytos nuostatos nesilaikymo.</w:t>
      </w:r>
    </w:p>
    <w:p w:rsidR="00463299" w:rsidRDefault="00463299">
      <w:pPr>
        <w:pStyle w:val="BodyText"/>
        <w:spacing w:before="1"/>
      </w:pPr>
    </w:p>
    <w:p w:rsidR="00463299" w:rsidRDefault="00AE3C6B">
      <w:pPr>
        <w:pStyle w:val="BodyText"/>
        <w:ind w:left="318" w:right="3415"/>
      </w:pPr>
      <w:hyperlink r:id="rId68">
        <w:r w:rsidR="00FF3CF0">
          <w:rPr>
            <w:color w:val="0000FF"/>
            <w:u w:val="single" w:color="0000FF"/>
          </w:rPr>
          <w:t>http://curia.europa.eu/juris/document/document.jsf?text=&amp;docid=138855&amp;pageIndex=0&amp;doclang=lt&amp;</w:t>
        </w:r>
      </w:hyperlink>
      <w:r w:rsidR="00FF3CF0">
        <w:rPr>
          <w:color w:val="0000FF"/>
        </w:rPr>
        <w:t xml:space="preserve"> </w:t>
      </w:r>
      <w:hyperlink r:id="rId69">
        <w:r w:rsidR="00FF3CF0">
          <w:rPr>
            <w:color w:val="0000FF"/>
            <w:u w:val="single" w:color="0000FF"/>
          </w:rPr>
          <w:t>mode=lst&amp;dir=&amp;occ=first&amp;part=1&amp;cid=65049</w:t>
        </w:r>
      </w:hyperlink>
    </w:p>
    <w:p w:rsidR="00463299" w:rsidRDefault="003243D6">
      <w:pPr>
        <w:pStyle w:val="BodyText"/>
        <w:spacing w:before="3"/>
        <w:rPr>
          <w:sz w:val="21"/>
        </w:rPr>
      </w:pPr>
      <w:r>
        <w:rPr>
          <w:noProof/>
          <w:lang w:val="lt-LT" w:eastAsia="lt-LT"/>
        </w:rPr>
        <mc:AlternateContent>
          <mc:Choice Requires="wpg">
            <w:drawing>
              <wp:anchor distT="0" distB="0" distL="0" distR="0" simplePos="0" relativeHeight="251649536" behindDoc="0" locked="0" layoutInCell="1" allowOverlap="1">
                <wp:simplePos x="0" y="0"/>
                <wp:positionH relativeFrom="page">
                  <wp:posOffset>869950</wp:posOffset>
                </wp:positionH>
                <wp:positionV relativeFrom="paragraph">
                  <wp:posOffset>180340</wp:posOffset>
                </wp:positionV>
                <wp:extent cx="8458200" cy="701040"/>
                <wp:effectExtent l="3175" t="0" r="0" b="3810"/>
                <wp:wrapTopAndBottom/>
                <wp:docPr id="71"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58200" cy="701040"/>
                          <a:chOff x="1370" y="284"/>
                          <a:chExt cx="13320" cy="1104"/>
                        </a:xfrm>
                      </wpg:grpSpPr>
                      <wps:wsp>
                        <wps:cNvPr id="72" name="Rectangle 46"/>
                        <wps:cNvSpPr>
                          <a:spLocks noChangeArrowheads="1"/>
                        </wps:cNvSpPr>
                        <wps:spPr bwMode="auto">
                          <a:xfrm>
                            <a:off x="1370" y="284"/>
                            <a:ext cx="563" cy="1104"/>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 name="Rectangle 45"/>
                        <wps:cNvSpPr>
                          <a:spLocks noChangeArrowheads="1"/>
                        </wps:cNvSpPr>
                        <wps:spPr bwMode="auto">
                          <a:xfrm>
                            <a:off x="1478" y="284"/>
                            <a:ext cx="347" cy="276"/>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 name="Rectangle 44"/>
                        <wps:cNvSpPr>
                          <a:spLocks noChangeArrowheads="1"/>
                        </wps:cNvSpPr>
                        <wps:spPr bwMode="auto">
                          <a:xfrm>
                            <a:off x="1932" y="284"/>
                            <a:ext cx="12758" cy="1104"/>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 name="Rectangle 43"/>
                        <wps:cNvSpPr>
                          <a:spLocks noChangeArrowheads="1"/>
                        </wps:cNvSpPr>
                        <wps:spPr bwMode="auto">
                          <a:xfrm>
                            <a:off x="2040" y="284"/>
                            <a:ext cx="12542" cy="276"/>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 name="Rectangle 42"/>
                        <wps:cNvSpPr>
                          <a:spLocks noChangeArrowheads="1"/>
                        </wps:cNvSpPr>
                        <wps:spPr bwMode="auto">
                          <a:xfrm>
                            <a:off x="2040" y="560"/>
                            <a:ext cx="12542" cy="276"/>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 name="Rectangle 41"/>
                        <wps:cNvSpPr>
                          <a:spLocks noChangeArrowheads="1"/>
                        </wps:cNvSpPr>
                        <wps:spPr bwMode="auto">
                          <a:xfrm>
                            <a:off x="2040" y="836"/>
                            <a:ext cx="12542" cy="276"/>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 name="Rectangle 40"/>
                        <wps:cNvSpPr>
                          <a:spLocks noChangeArrowheads="1"/>
                        </wps:cNvSpPr>
                        <wps:spPr bwMode="auto">
                          <a:xfrm>
                            <a:off x="2040" y="1112"/>
                            <a:ext cx="12542" cy="276"/>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 name="Text Box 39"/>
                        <wps:cNvSpPr txBox="1">
                          <a:spLocks noChangeArrowheads="1"/>
                        </wps:cNvSpPr>
                        <wps:spPr bwMode="auto">
                          <a:xfrm>
                            <a:off x="7479" y="1114"/>
                            <a:ext cx="1679"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37A9" w:rsidRDefault="000D37A9">
                              <w:pPr>
                                <w:spacing w:line="266" w:lineRule="exact"/>
                                <w:rPr>
                                  <w:sz w:val="24"/>
                                </w:rPr>
                              </w:pPr>
                              <w:r>
                                <w:rPr>
                                  <w:sz w:val="24"/>
                                </w:rPr>
                                <w:t>C-375/11 Belgija</w:t>
                              </w:r>
                            </w:p>
                          </w:txbxContent>
                        </wps:txbx>
                        <wps:bodyPr rot="0" vert="horz" wrap="square" lIns="0" tIns="0" rIns="0" bIns="0" anchor="t" anchorCtr="0" upright="1">
                          <a:noAutofit/>
                        </wps:bodyPr>
                      </wps:wsp>
                      <wps:wsp>
                        <wps:cNvPr id="80" name="Text Box 38"/>
                        <wps:cNvSpPr txBox="1">
                          <a:spLocks noChangeArrowheads="1"/>
                        </wps:cNvSpPr>
                        <wps:spPr bwMode="auto">
                          <a:xfrm>
                            <a:off x="4567" y="291"/>
                            <a:ext cx="7507" cy="5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37A9" w:rsidRDefault="000D37A9">
                              <w:pPr>
                                <w:ind w:firstLine="489"/>
                                <w:rPr>
                                  <w:b/>
                                  <w:sz w:val="24"/>
                                </w:rPr>
                              </w:pPr>
                              <w:r>
                                <w:rPr>
                                  <w:b/>
                                  <w:sz w:val="24"/>
                                </w:rPr>
                                <w:t xml:space="preserve">Teisingumo Teismo 2013 m. kovo 21 d. prejudicinis sprendimas byloje Belgacom SA, Mobistar SA, KPN Group Belgium SA </w:t>
                              </w:r>
                              <w:r>
                                <w:rPr>
                                  <w:b/>
                                  <w:i/>
                                  <w:sz w:val="24"/>
                                </w:rPr>
                                <w:t xml:space="preserve">vs </w:t>
                              </w:r>
                              <w:r>
                                <w:rPr>
                                  <w:b/>
                                  <w:sz w:val="24"/>
                                </w:rPr>
                                <w:t>État belge</w:t>
                              </w:r>
                            </w:p>
                          </w:txbxContent>
                        </wps:txbx>
                        <wps:bodyPr rot="0" vert="horz" wrap="square" lIns="0" tIns="0" rIns="0" bIns="0" anchor="t" anchorCtr="0" upright="1">
                          <a:noAutofit/>
                        </wps:bodyPr>
                      </wps:wsp>
                      <wps:wsp>
                        <wps:cNvPr id="81" name="Text Box 37"/>
                        <wps:cNvSpPr txBox="1">
                          <a:spLocks noChangeArrowheads="1"/>
                        </wps:cNvSpPr>
                        <wps:spPr bwMode="auto">
                          <a:xfrm>
                            <a:off x="1478" y="291"/>
                            <a:ext cx="200"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37A9" w:rsidRDefault="000D37A9">
                              <w:pPr>
                                <w:spacing w:line="266" w:lineRule="exact"/>
                                <w:rPr>
                                  <w:b/>
                                  <w:sz w:val="24"/>
                                </w:rPr>
                              </w:pPr>
                              <w:r>
                                <w:rPr>
                                  <w:b/>
                                  <w:sz w:val="24"/>
                                </w:rPr>
                                <w:t>4.</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6" o:spid="_x0000_s1138" style="position:absolute;margin-left:68.5pt;margin-top:14.2pt;width:666pt;height:55.2pt;z-index:251649536;mso-wrap-distance-left:0;mso-wrap-distance-right:0;mso-position-horizontal-relative:page;mso-position-vertical-relative:text" coordorigin="1370,284" coordsize="13320,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">
                <v:rect id="Rectangle 46" o:spid="_x0000_s1139" style="position:absolute;left:1370;top:284;width:563;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" fillcolor="#dbe4f0" stroked="f"/>
                <v:rect id="Rectangle 45" o:spid="_x0000_s1140" style="position:absolute;left:1478;top:284;width:347;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" fillcolor="#dbe4f0" stroked="f"/>
                <v:rect id="Rectangle 44" o:spid="_x0000_s1141" style="position:absolute;left:1932;top:284;width:12758;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" fillcolor="#dbe4f0" stroked="f"/>
                <v:rect id="Rectangle 43" o:spid="_x0000_s1142" style="position:absolute;left:2040;top:284;width:12542;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" fillcolor="#dbe4f0" stroked="f"/>
                <v:rect id="Rectangle 42" o:spid="_x0000_s1143" style="position:absolute;left:2040;top:560;width:12542;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" fillcolor="#dbe4f0" stroked="f"/>
                <v:rect id="Rectangle 41" o:spid="_x0000_s1144" style="position:absolute;left:2040;top:836;width:12542;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" fillcolor="#dbe4f0" stroked="f"/>
                <v:rect id="Rectangle 40" o:spid="_x0000_s1145" style="position:absolute;left:2040;top:1112;width:12542;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" fillcolor="#dbe4f0" stroked="f"/>
                <v:shape id="Text Box 39" o:spid="_x0000_s1146" type="#_x0000_t202" style="position:absolute;left:7479;top:1114;width:1679;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" filled="f" stroked="f">
                  <v:textbox inset="0,0,0,0">
                    <w:txbxContent>
                      <w:p w:rsidR="000D37A9" w:rsidRDefault="000D37A9">
                        <w:pPr>
                          <w:spacing w:line="266" w:lineRule="exact"/>
                          <w:rPr>
                            <w:sz w:val="24"/>
                          </w:rPr>
                        </w:pPr>
                        <w:r>
                          <w:rPr>
                            <w:sz w:val="24"/>
                          </w:rPr>
                          <w:t>C-375/11 Belgija</w:t>
                        </w:r>
                      </w:p>
                    </w:txbxContent>
                  </v:textbox>
                </v:shape>
                <v:shape id="Text Box 38" o:spid="_x0000_s1147" type="#_x0000_t202" style="position:absolute;left:4567;top:291;width:7507;height:5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" filled="f" stroked="f">
                  <v:textbox inset="0,0,0,0">
                    <w:txbxContent>
                      <w:p w:rsidR="000D37A9" w:rsidRDefault="000D37A9">
                        <w:pPr>
                          <w:ind w:firstLine="489"/>
                          <w:rPr>
                            <w:b/>
                            <w:sz w:val="24"/>
                          </w:rPr>
                        </w:pPr>
                        <w:r>
                          <w:rPr>
                            <w:b/>
                            <w:sz w:val="24"/>
                          </w:rPr>
                          <w:t xml:space="preserve">Teisingumo Teismo 2013 m. kovo 21 d. prejudicinis sprendimas byloje Belgacom SA, Mobistar SA, KPN Group Belgium SA </w:t>
                        </w:r>
                        <w:r>
                          <w:rPr>
                            <w:b/>
                            <w:i/>
                            <w:sz w:val="24"/>
                          </w:rPr>
                          <w:t xml:space="preserve">vs </w:t>
                        </w:r>
                        <w:r>
                          <w:rPr>
                            <w:b/>
                            <w:sz w:val="24"/>
                          </w:rPr>
                          <w:t>État belge</w:t>
                        </w:r>
                      </w:p>
                    </w:txbxContent>
                  </v:textbox>
                </v:shape>
                <v:shape id="_x0000_s1148" type="#_x0000_t202" style="position:absolute;left:1478;top:291;width:200;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" filled="f" stroked="f">
                  <v:textbox inset="0,0,0,0">
                    <w:txbxContent>
                      <w:p w:rsidR="000D37A9" w:rsidRDefault="000D37A9">
                        <w:pPr>
                          <w:spacing w:line="266" w:lineRule="exact"/>
                          <w:rPr>
                            <w:b/>
                            <w:sz w:val="24"/>
                          </w:rPr>
                        </w:pPr>
                        <w:r>
                          <w:rPr>
                            <w:b/>
                            <w:sz w:val="24"/>
                          </w:rPr>
                          <w:t>4.</w:t>
                        </w:r>
                      </w:p>
                    </w:txbxContent>
                  </v:textbox>
                </v:shape>
                <w10:wrap type="topAndBottom" anchorx="page"/>
              </v:group>
            </w:pict>
          </mc:Fallback>
        </mc:AlternateContent>
      </w:r>
    </w:p>
    <w:p w:rsidR="00463299" w:rsidRDefault="00463299">
      <w:pPr>
        <w:pStyle w:val="BodyText"/>
        <w:spacing w:before="4"/>
        <w:rPr>
          <w:sz w:val="13"/>
        </w:rPr>
      </w:pPr>
    </w:p>
    <w:p w:rsidR="00463299" w:rsidRDefault="00FF3CF0">
      <w:pPr>
        <w:pStyle w:val="Heading2"/>
        <w:ind w:left="335" w:right="322" w:firstLine="122"/>
        <w:jc w:val="left"/>
      </w:pPr>
      <w:r>
        <w:t>&lt;...&gt; leidimas naudoti viešą turtą, kuris yra ribotas išteklius, suteikia šio leidimo turėtojui galimybę gauti didelę ekonominę naudą ir, palyginti su kitais operatoriais, taip pat norinčiais naudoti ir eksploatuoti šį išteklių, suteikia jam pranašumą, o tai pateisina tokio</w:t>
      </w:r>
    </w:p>
    <w:p w:rsidR="00463299" w:rsidRDefault="00FF3CF0">
      <w:pPr>
        <w:ind w:left="2070"/>
        <w:rPr>
          <w:b/>
          <w:i/>
          <w:sz w:val="24"/>
        </w:rPr>
      </w:pPr>
      <w:r>
        <w:rPr>
          <w:b/>
          <w:i/>
          <w:sz w:val="24"/>
        </w:rPr>
        <w:t>mokesčio, kuris visų pirma atspindi atitinkamo riboto ištekliaus naudojimo vertę, nustatymą &lt;...&gt;</w:t>
      </w:r>
    </w:p>
    <w:p w:rsidR="00463299" w:rsidRDefault="00463299">
      <w:pPr>
        <w:pStyle w:val="BodyText"/>
        <w:spacing w:before="2"/>
        <w:rPr>
          <w:b/>
          <w:i/>
          <w:sz w:val="16"/>
        </w:rPr>
      </w:pPr>
    </w:p>
    <w:p w:rsidR="00463299" w:rsidRDefault="00463299">
      <w:pPr>
        <w:rPr>
          <w:sz w:val="16"/>
        </w:rPr>
        <w:sectPr w:rsidR="00463299">
          <w:pgSz w:w="15840" w:h="12240" w:orient="landscape"/>
          <w:pgMar w:top="2820" w:right="940" w:bottom="1280" w:left="1160" w:header="913" w:footer="1084" w:gutter="0"/>
          <w:cols w:space="1296"/>
        </w:sectPr>
      </w:pPr>
    </w:p>
    <w:p w:rsidR="00463299" w:rsidRDefault="00FF3CF0">
      <w:pPr>
        <w:spacing w:before="90"/>
        <w:ind w:left="318"/>
        <w:rPr>
          <w:b/>
          <w:sz w:val="24"/>
        </w:rPr>
      </w:pPr>
      <w:r>
        <w:rPr>
          <w:b/>
          <w:sz w:val="24"/>
        </w:rPr>
        <w:t>Bylos esmė:</w:t>
      </w:r>
    </w:p>
    <w:p w:rsidR="00463299" w:rsidRDefault="00463299">
      <w:pPr>
        <w:pStyle w:val="BodyText"/>
        <w:spacing w:before="7"/>
        <w:rPr>
          <w:b/>
          <w:sz w:val="23"/>
        </w:rPr>
      </w:pPr>
    </w:p>
    <w:p w:rsidR="00463299" w:rsidRDefault="00FF3CF0">
      <w:pPr>
        <w:pStyle w:val="BodyText"/>
        <w:ind w:left="318"/>
        <w:jc w:val="both"/>
      </w:pPr>
      <w:r>
        <w:t>Prašymas</w:t>
      </w:r>
      <w:r>
        <w:rPr>
          <w:spacing w:val="-15"/>
        </w:rPr>
        <w:t xml:space="preserve"> </w:t>
      </w:r>
      <w:r>
        <w:t>priimti</w:t>
      </w:r>
      <w:r>
        <w:rPr>
          <w:spacing w:val="-15"/>
        </w:rPr>
        <w:t xml:space="preserve"> </w:t>
      </w:r>
      <w:r>
        <w:t>prejudicinį</w:t>
      </w:r>
      <w:r>
        <w:rPr>
          <w:spacing w:val="-15"/>
        </w:rPr>
        <w:t xml:space="preserve"> </w:t>
      </w:r>
      <w:r>
        <w:t>sprendimą</w:t>
      </w:r>
      <w:r>
        <w:rPr>
          <w:spacing w:val="-17"/>
        </w:rPr>
        <w:t xml:space="preserve"> </w:t>
      </w:r>
      <w:r>
        <w:t>pateiktas</w:t>
      </w:r>
      <w:r>
        <w:rPr>
          <w:spacing w:val="-16"/>
        </w:rPr>
        <w:t xml:space="preserve"> </w:t>
      </w:r>
      <w:r>
        <w:t>nagrinėjant</w:t>
      </w:r>
      <w:r>
        <w:rPr>
          <w:spacing w:val="-13"/>
        </w:rPr>
        <w:t xml:space="preserve"> </w:t>
      </w:r>
      <w:r>
        <w:t>ginčą</w:t>
      </w:r>
      <w:r>
        <w:rPr>
          <w:spacing w:val="-18"/>
        </w:rPr>
        <w:t xml:space="preserve"> </w:t>
      </w:r>
      <w:r>
        <w:t>tarp</w:t>
      </w:r>
      <w:r>
        <w:rPr>
          <w:spacing w:val="-17"/>
        </w:rPr>
        <w:t xml:space="preserve"> </w:t>
      </w:r>
      <w:r>
        <w:t>bendrovių</w:t>
      </w:r>
      <w:r>
        <w:rPr>
          <w:spacing w:val="-11"/>
        </w:rPr>
        <w:t xml:space="preserve"> </w:t>
      </w:r>
      <w:r>
        <w:rPr>
          <w:i/>
        </w:rPr>
        <w:t>Belgacom</w:t>
      </w:r>
      <w:r>
        <w:rPr>
          <w:i/>
          <w:spacing w:val="-15"/>
        </w:rPr>
        <w:t xml:space="preserve"> </w:t>
      </w:r>
      <w:r>
        <w:rPr>
          <w:i/>
        </w:rPr>
        <w:t>SA</w:t>
      </w:r>
      <w:r>
        <w:rPr>
          <w:i/>
          <w:spacing w:val="-13"/>
        </w:rPr>
        <w:t xml:space="preserve"> </w:t>
      </w:r>
      <w:r>
        <w:t>(toliau</w:t>
      </w:r>
      <w:r>
        <w:rPr>
          <w:spacing w:val="-3"/>
        </w:rPr>
        <w:t xml:space="preserve"> </w:t>
      </w:r>
      <w:r>
        <w:t xml:space="preserve">– </w:t>
      </w:r>
      <w:r>
        <w:rPr>
          <w:i/>
        </w:rPr>
        <w:t>Belgacom</w:t>
      </w:r>
      <w:r>
        <w:t xml:space="preserve">), </w:t>
      </w:r>
      <w:r>
        <w:rPr>
          <w:i/>
        </w:rPr>
        <w:t xml:space="preserve">Mobistar SA </w:t>
      </w:r>
      <w:r>
        <w:t xml:space="preserve">(toliau – </w:t>
      </w:r>
      <w:r>
        <w:rPr>
          <w:i/>
        </w:rPr>
        <w:t>Mobistar</w:t>
      </w:r>
      <w:r>
        <w:t xml:space="preserve">) ir </w:t>
      </w:r>
      <w:r>
        <w:rPr>
          <w:i/>
        </w:rPr>
        <w:t xml:space="preserve">KPN Group Belgium SA </w:t>
      </w:r>
      <w:r>
        <w:t xml:space="preserve">(toliau – </w:t>
      </w:r>
      <w:r>
        <w:rPr>
          <w:i/>
        </w:rPr>
        <w:t>KPN Group Belgium</w:t>
      </w:r>
      <w:r>
        <w:t>), viena</w:t>
      </w:r>
      <w:r>
        <w:rPr>
          <w:spacing w:val="-14"/>
        </w:rPr>
        <w:t xml:space="preserve"> </w:t>
      </w:r>
      <w:r>
        <w:t>šalis,</w:t>
      </w:r>
      <w:r>
        <w:rPr>
          <w:spacing w:val="-11"/>
        </w:rPr>
        <w:t xml:space="preserve"> </w:t>
      </w:r>
      <w:r>
        <w:t>ir</w:t>
      </w:r>
      <w:r>
        <w:rPr>
          <w:spacing w:val="-14"/>
        </w:rPr>
        <w:t xml:space="preserve"> </w:t>
      </w:r>
      <w:r>
        <w:rPr>
          <w:i/>
        </w:rPr>
        <w:t>État</w:t>
      </w:r>
      <w:r>
        <w:rPr>
          <w:i/>
          <w:spacing w:val="-11"/>
        </w:rPr>
        <w:t xml:space="preserve"> </w:t>
      </w:r>
      <w:r>
        <w:rPr>
          <w:i/>
        </w:rPr>
        <w:t>belge</w:t>
      </w:r>
      <w:r>
        <w:t>,</w:t>
      </w:r>
      <w:r>
        <w:rPr>
          <w:spacing w:val="-14"/>
        </w:rPr>
        <w:t xml:space="preserve"> </w:t>
      </w:r>
      <w:r>
        <w:t>kita</w:t>
      </w:r>
      <w:r>
        <w:rPr>
          <w:spacing w:val="-12"/>
        </w:rPr>
        <w:t xml:space="preserve"> </w:t>
      </w:r>
      <w:r>
        <w:t>šalis,</w:t>
      </w:r>
      <w:r>
        <w:rPr>
          <w:spacing w:val="-12"/>
        </w:rPr>
        <w:t xml:space="preserve"> </w:t>
      </w:r>
      <w:r>
        <w:t>dėl</w:t>
      </w:r>
      <w:r>
        <w:rPr>
          <w:spacing w:val="-13"/>
        </w:rPr>
        <w:t xml:space="preserve"> </w:t>
      </w:r>
      <w:r>
        <w:t>šių</w:t>
      </w:r>
      <w:r>
        <w:rPr>
          <w:spacing w:val="-14"/>
        </w:rPr>
        <w:t xml:space="preserve"> </w:t>
      </w:r>
      <w:r>
        <w:t>judriojo</w:t>
      </w:r>
      <w:r>
        <w:rPr>
          <w:spacing w:val="-13"/>
        </w:rPr>
        <w:t xml:space="preserve"> </w:t>
      </w:r>
      <w:r>
        <w:t>telefono</w:t>
      </w:r>
      <w:r>
        <w:rPr>
          <w:spacing w:val="-13"/>
        </w:rPr>
        <w:t xml:space="preserve"> </w:t>
      </w:r>
      <w:r>
        <w:t>ryšio</w:t>
      </w:r>
      <w:r>
        <w:rPr>
          <w:spacing w:val="-10"/>
        </w:rPr>
        <w:t xml:space="preserve"> </w:t>
      </w:r>
      <w:r>
        <w:t>operatorių</w:t>
      </w:r>
      <w:r>
        <w:rPr>
          <w:spacing w:val="-12"/>
        </w:rPr>
        <w:t xml:space="preserve"> </w:t>
      </w:r>
      <w:r>
        <w:t>mokėtinų</w:t>
      </w:r>
      <w:r>
        <w:rPr>
          <w:spacing w:val="-11"/>
        </w:rPr>
        <w:t xml:space="preserve"> </w:t>
      </w:r>
      <w:r>
        <w:t>mokesčių</w:t>
      </w:r>
      <w:r>
        <w:rPr>
          <w:spacing w:val="-14"/>
        </w:rPr>
        <w:t xml:space="preserve"> </w:t>
      </w:r>
      <w:r>
        <w:t>atitikties 2002 m. kovo 7 d. Europos Parlamento ir Tarybos direktyva 2002/20/EB dėl elektroninių ryšių tinklų ir paslaugų leidimo numatytai mokesčių</w:t>
      </w:r>
      <w:r>
        <w:rPr>
          <w:spacing w:val="-1"/>
        </w:rPr>
        <w:t xml:space="preserve"> </w:t>
      </w:r>
      <w:r>
        <w:t>sistemai.</w:t>
      </w:r>
    </w:p>
    <w:p w:rsidR="00463299" w:rsidRDefault="00463299">
      <w:pPr>
        <w:pStyle w:val="BodyText"/>
        <w:spacing w:before="1"/>
      </w:pPr>
    </w:p>
    <w:p w:rsidR="00463299" w:rsidRDefault="00FF3CF0">
      <w:pPr>
        <w:pStyle w:val="BodyText"/>
        <w:ind w:left="318" w:right="1"/>
        <w:jc w:val="both"/>
      </w:pPr>
      <w:r>
        <w:t xml:space="preserve">Nuo 1995 m. judriojo ryšio operatorėms </w:t>
      </w:r>
      <w:r>
        <w:rPr>
          <w:i/>
        </w:rPr>
        <w:t>Belgacom</w:t>
      </w:r>
      <w:r>
        <w:t xml:space="preserve">, </w:t>
      </w:r>
      <w:r>
        <w:rPr>
          <w:i/>
        </w:rPr>
        <w:t>Mobistar</w:t>
      </w:r>
      <w:r>
        <w:t xml:space="preserve">, </w:t>
      </w:r>
      <w:r>
        <w:rPr>
          <w:i/>
        </w:rPr>
        <w:t xml:space="preserve">KPN Group Belgium SA </w:t>
      </w:r>
      <w:r>
        <w:t>už atitinkamus vienkartinius ir periodinius mokesčius buvo suteiktos koncesijos, kurios suteikė išimtines teises</w:t>
      </w:r>
      <w:r>
        <w:rPr>
          <w:spacing w:val="-17"/>
        </w:rPr>
        <w:t xml:space="preserve"> </w:t>
      </w:r>
      <w:r>
        <w:t>naudoti 900</w:t>
      </w:r>
      <w:r>
        <w:rPr>
          <w:spacing w:val="-1"/>
        </w:rPr>
        <w:t xml:space="preserve"> </w:t>
      </w:r>
      <w:r>
        <w:t>MHz,</w:t>
      </w:r>
      <w:r>
        <w:rPr>
          <w:spacing w:val="-13"/>
        </w:rPr>
        <w:t xml:space="preserve"> </w:t>
      </w:r>
      <w:r>
        <w:t>1 800</w:t>
      </w:r>
      <w:r>
        <w:rPr>
          <w:spacing w:val="-1"/>
        </w:rPr>
        <w:t xml:space="preserve"> </w:t>
      </w:r>
      <w:r>
        <w:t>MHz</w:t>
      </w:r>
      <w:r>
        <w:rPr>
          <w:spacing w:val="-12"/>
        </w:rPr>
        <w:t xml:space="preserve"> </w:t>
      </w:r>
      <w:r>
        <w:t>ir</w:t>
      </w:r>
      <w:r>
        <w:rPr>
          <w:spacing w:val="-16"/>
        </w:rPr>
        <w:t xml:space="preserve"> </w:t>
      </w:r>
      <w:r>
        <w:t>2 000–2</w:t>
      </w:r>
      <w:r>
        <w:rPr>
          <w:spacing w:val="-1"/>
        </w:rPr>
        <w:t xml:space="preserve"> </w:t>
      </w:r>
      <w:r>
        <w:t>600</w:t>
      </w:r>
      <w:r>
        <w:rPr>
          <w:spacing w:val="-1"/>
        </w:rPr>
        <w:t xml:space="preserve"> </w:t>
      </w:r>
      <w:r>
        <w:t>MHz</w:t>
      </w:r>
      <w:r>
        <w:rPr>
          <w:spacing w:val="-12"/>
        </w:rPr>
        <w:t xml:space="preserve"> </w:t>
      </w:r>
      <w:r>
        <w:t>dažnių</w:t>
      </w:r>
      <w:r>
        <w:rPr>
          <w:spacing w:val="-14"/>
        </w:rPr>
        <w:t xml:space="preserve"> </w:t>
      </w:r>
      <w:r>
        <w:t>juostas.</w:t>
      </w:r>
      <w:r>
        <w:rPr>
          <w:spacing w:val="-13"/>
        </w:rPr>
        <w:t xml:space="preserve"> </w:t>
      </w:r>
      <w:r>
        <w:t>2001 m.</w:t>
      </w:r>
      <w:r>
        <w:rPr>
          <w:spacing w:val="-12"/>
        </w:rPr>
        <w:t xml:space="preserve"> </w:t>
      </w:r>
      <w:r>
        <w:t>sausio</w:t>
      </w:r>
      <w:r>
        <w:rPr>
          <w:spacing w:val="-13"/>
        </w:rPr>
        <w:t xml:space="preserve"> </w:t>
      </w:r>
      <w:r>
        <w:t>18 d.</w:t>
      </w:r>
      <w:r>
        <w:rPr>
          <w:spacing w:val="-13"/>
        </w:rPr>
        <w:t xml:space="preserve"> </w:t>
      </w:r>
      <w:r>
        <w:t>Belgijoje</w:t>
      </w:r>
      <w:r>
        <w:rPr>
          <w:spacing w:val="-13"/>
        </w:rPr>
        <w:t xml:space="preserve"> </w:t>
      </w:r>
      <w:r>
        <w:t>buvo</w:t>
      </w:r>
      <w:r>
        <w:rPr>
          <w:spacing w:val="-13"/>
        </w:rPr>
        <w:t xml:space="preserve"> </w:t>
      </w:r>
      <w:r>
        <w:t>nustatyta</w:t>
      </w:r>
    </w:p>
    <w:p w:rsidR="00463299" w:rsidRDefault="00FF3CF0">
      <w:pPr>
        <w:pStyle w:val="Heading1"/>
        <w:ind w:left="172"/>
      </w:pPr>
      <w:r>
        <w:rPr>
          <w:b w:val="0"/>
        </w:rPr>
        <w:br w:type="column"/>
      </w:r>
      <w:r>
        <w:t>Pastabos:</w:t>
      </w:r>
    </w:p>
    <w:p w:rsidR="00463299" w:rsidRDefault="00463299">
      <w:pPr>
        <w:sectPr w:rsidR="00463299">
          <w:type w:val="continuous"/>
          <w:pgSz w:w="15840" w:h="12240" w:orient="landscape"/>
          <w:pgMar w:top="2820" w:right="940" w:bottom="1280" w:left="1160" w:header="567" w:footer="567" w:gutter="0"/>
          <w:cols w:num="2" w:space="1296" w:equalWidth="0">
            <w:col w:w="10279" w:space="40"/>
            <w:col w:w="3421"/>
          </w:cols>
        </w:sectPr>
      </w:pPr>
    </w:p>
    <w:p w:rsidR="00463299" w:rsidRDefault="00463299">
      <w:pPr>
        <w:pStyle w:val="BodyText"/>
        <w:rPr>
          <w:b/>
          <w:sz w:val="20"/>
        </w:rPr>
      </w:pPr>
    </w:p>
    <w:p w:rsidR="00463299" w:rsidRDefault="00463299">
      <w:pPr>
        <w:pStyle w:val="BodyText"/>
        <w:spacing w:before="5"/>
        <w:rPr>
          <w:b/>
          <w:sz w:val="20"/>
        </w:rPr>
      </w:pPr>
    </w:p>
    <w:p w:rsidR="00463299" w:rsidRDefault="00FF3CF0">
      <w:pPr>
        <w:pStyle w:val="BodyText"/>
        <w:spacing w:before="90"/>
        <w:ind w:left="318" w:right="3460"/>
        <w:jc w:val="both"/>
      </w:pPr>
      <w:r>
        <w:t>trečios</w:t>
      </w:r>
      <w:r>
        <w:rPr>
          <w:spacing w:val="-8"/>
        </w:rPr>
        <w:t xml:space="preserve"> </w:t>
      </w:r>
      <w:r>
        <w:t>kartos</w:t>
      </w:r>
      <w:r>
        <w:rPr>
          <w:spacing w:val="-9"/>
        </w:rPr>
        <w:t xml:space="preserve"> </w:t>
      </w:r>
      <w:r>
        <w:t>UMTS</w:t>
      </w:r>
      <w:r>
        <w:rPr>
          <w:spacing w:val="-8"/>
        </w:rPr>
        <w:t xml:space="preserve"> </w:t>
      </w:r>
      <w:r>
        <w:t>sistemų,</w:t>
      </w:r>
      <w:r>
        <w:rPr>
          <w:spacing w:val="-8"/>
        </w:rPr>
        <w:t xml:space="preserve"> </w:t>
      </w:r>
      <w:r>
        <w:t>kurioms</w:t>
      </w:r>
      <w:r>
        <w:rPr>
          <w:spacing w:val="-8"/>
        </w:rPr>
        <w:t xml:space="preserve"> </w:t>
      </w:r>
      <w:r>
        <w:t>naudojamos</w:t>
      </w:r>
      <w:r>
        <w:rPr>
          <w:spacing w:val="-9"/>
        </w:rPr>
        <w:t xml:space="preserve"> </w:t>
      </w:r>
      <w:r>
        <w:t>1885–2025</w:t>
      </w:r>
      <w:r>
        <w:rPr>
          <w:spacing w:val="-1"/>
        </w:rPr>
        <w:t xml:space="preserve"> </w:t>
      </w:r>
      <w:r>
        <w:t>MHz</w:t>
      </w:r>
      <w:r>
        <w:rPr>
          <w:spacing w:val="-8"/>
        </w:rPr>
        <w:t xml:space="preserve"> </w:t>
      </w:r>
      <w:r>
        <w:t>ir</w:t>
      </w:r>
      <w:r>
        <w:rPr>
          <w:spacing w:val="-9"/>
        </w:rPr>
        <w:t xml:space="preserve"> </w:t>
      </w:r>
      <w:r>
        <w:t>2110–2200</w:t>
      </w:r>
      <w:r>
        <w:rPr>
          <w:spacing w:val="-1"/>
        </w:rPr>
        <w:t xml:space="preserve"> </w:t>
      </w:r>
      <w:r>
        <w:t>MHz</w:t>
      </w:r>
      <w:r>
        <w:rPr>
          <w:spacing w:val="-8"/>
        </w:rPr>
        <w:t xml:space="preserve"> </w:t>
      </w:r>
      <w:r>
        <w:t>dažnių</w:t>
      </w:r>
      <w:r>
        <w:rPr>
          <w:spacing w:val="-8"/>
        </w:rPr>
        <w:t xml:space="preserve"> </w:t>
      </w:r>
      <w:r>
        <w:t xml:space="preserve">juostos, leidimų išdavimo procedūra. </w:t>
      </w:r>
      <w:r>
        <w:rPr>
          <w:i/>
        </w:rPr>
        <w:t>Belgacom</w:t>
      </w:r>
      <w:r>
        <w:t xml:space="preserve">, </w:t>
      </w:r>
      <w:r>
        <w:rPr>
          <w:i/>
        </w:rPr>
        <w:t xml:space="preserve">Mobistar </w:t>
      </w:r>
      <w:r>
        <w:t xml:space="preserve">ir </w:t>
      </w:r>
      <w:r>
        <w:rPr>
          <w:i/>
        </w:rPr>
        <w:t xml:space="preserve">KPN Group Belgium </w:t>
      </w:r>
      <w:r>
        <w:t>pateikė paraiškas ir gavo leidimą naudoti tokias sistemas mainais į 150 milijonų eurų vienkartinį koncesijos mokestį, kurį kiekvienas iš šių operatorių sumokėjo už dvidešimties metų laikotarpį, galintį būti pratęstą penkeriems metams.</w:t>
      </w:r>
    </w:p>
    <w:p w:rsidR="00463299" w:rsidRDefault="00463299">
      <w:pPr>
        <w:pStyle w:val="BodyText"/>
        <w:spacing w:before="1"/>
      </w:pPr>
    </w:p>
    <w:p w:rsidR="00463299" w:rsidRDefault="00FF3CF0">
      <w:pPr>
        <w:pStyle w:val="BodyText"/>
        <w:ind w:left="318" w:right="3462"/>
        <w:jc w:val="both"/>
      </w:pPr>
      <w:r>
        <w:t>2010</w:t>
      </w:r>
      <w:r>
        <w:rPr>
          <w:spacing w:val="-1"/>
        </w:rPr>
        <w:t xml:space="preserve"> </w:t>
      </w:r>
      <w:r>
        <w:t>m.</w:t>
      </w:r>
      <w:r>
        <w:rPr>
          <w:spacing w:val="-13"/>
        </w:rPr>
        <w:t xml:space="preserve"> </w:t>
      </w:r>
      <w:r>
        <w:t>kovo</w:t>
      </w:r>
      <w:r>
        <w:rPr>
          <w:spacing w:val="-13"/>
        </w:rPr>
        <w:t xml:space="preserve"> </w:t>
      </w:r>
      <w:r>
        <w:t>15</w:t>
      </w:r>
      <w:r>
        <w:rPr>
          <w:spacing w:val="-2"/>
        </w:rPr>
        <w:t xml:space="preserve"> </w:t>
      </w:r>
      <w:r>
        <w:t>d.</w:t>
      </w:r>
      <w:r>
        <w:rPr>
          <w:spacing w:val="-13"/>
        </w:rPr>
        <w:t xml:space="preserve"> </w:t>
      </w:r>
      <w:r>
        <w:t>Belgijos</w:t>
      </w:r>
      <w:r>
        <w:rPr>
          <w:spacing w:val="-12"/>
        </w:rPr>
        <w:t xml:space="preserve"> </w:t>
      </w:r>
      <w:r>
        <w:t>teisės</w:t>
      </w:r>
      <w:r>
        <w:rPr>
          <w:spacing w:val="-13"/>
        </w:rPr>
        <w:t xml:space="preserve"> </w:t>
      </w:r>
      <w:r>
        <w:t>aktų</w:t>
      </w:r>
      <w:r>
        <w:rPr>
          <w:spacing w:val="-13"/>
        </w:rPr>
        <w:t xml:space="preserve"> </w:t>
      </w:r>
      <w:r>
        <w:t>leidėjas</w:t>
      </w:r>
      <w:r>
        <w:rPr>
          <w:spacing w:val="-14"/>
        </w:rPr>
        <w:t xml:space="preserve"> </w:t>
      </w:r>
      <w:r>
        <w:t>priėmė</w:t>
      </w:r>
      <w:r>
        <w:rPr>
          <w:spacing w:val="-13"/>
        </w:rPr>
        <w:t xml:space="preserve"> </w:t>
      </w:r>
      <w:r>
        <w:t>įstatymo</w:t>
      </w:r>
      <w:r>
        <w:rPr>
          <w:spacing w:val="-13"/>
        </w:rPr>
        <w:t xml:space="preserve"> </w:t>
      </w:r>
      <w:r>
        <w:t>pakeitimus,</w:t>
      </w:r>
      <w:r>
        <w:rPr>
          <w:spacing w:val="-13"/>
        </w:rPr>
        <w:t xml:space="preserve"> </w:t>
      </w:r>
      <w:r>
        <w:t>kuriais</w:t>
      </w:r>
      <w:r>
        <w:rPr>
          <w:spacing w:val="-13"/>
        </w:rPr>
        <w:t xml:space="preserve"> </w:t>
      </w:r>
      <w:r>
        <w:t>nustatė,</w:t>
      </w:r>
      <w:r>
        <w:rPr>
          <w:spacing w:val="-13"/>
        </w:rPr>
        <w:t xml:space="preserve"> </w:t>
      </w:r>
      <w:r>
        <w:t>kad</w:t>
      </w:r>
      <w:r>
        <w:rPr>
          <w:spacing w:val="-13"/>
        </w:rPr>
        <w:t xml:space="preserve"> </w:t>
      </w:r>
      <w:r>
        <w:t>judriojo telefono ryšio operatoriams anksčiau taikytą vienkartinį koncesijos mokestį pakeičiantis vienkartinis mokestis, skirtas užtikrinti optimalų radijo dažnių naudojimą ir mokamas ne tik suteikiant leidimą naudoti radijo dažnius, bet ir kiekvieną kartą, kai pratęsiamas egzistuojantis leidimas; vienkartinio mokesčio suma, kuri skiriasi pagal radijo dažnį, ir skaičiuojama atsižvelgiant į vienkartinį koncesijos mokestį, kurį operatoriai sumokėjo gaudami leidimą pirmą kartą pagal lyginamąją atrankos procedūrą arba aukciono būdu ir</w:t>
      </w:r>
      <w:r>
        <w:rPr>
          <w:spacing w:val="-3"/>
        </w:rPr>
        <w:t xml:space="preserve"> </w:t>
      </w:r>
      <w:r>
        <w:t>kt.</w:t>
      </w:r>
    </w:p>
    <w:p w:rsidR="00463299" w:rsidRDefault="00463299">
      <w:pPr>
        <w:pStyle w:val="BodyText"/>
      </w:pPr>
    </w:p>
    <w:p w:rsidR="00463299" w:rsidRDefault="00FF3CF0">
      <w:pPr>
        <w:pStyle w:val="BodyText"/>
        <w:ind w:left="318" w:right="3461"/>
        <w:jc w:val="both"/>
      </w:pPr>
      <w:r>
        <w:rPr>
          <w:i/>
        </w:rPr>
        <w:t>Belgacom</w:t>
      </w:r>
      <w:r>
        <w:t>,</w:t>
      </w:r>
      <w:r>
        <w:rPr>
          <w:spacing w:val="-7"/>
        </w:rPr>
        <w:t xml:space="preserve"> </w:t>
      </w:r>
      <w:r>
        <w:rPr>
          <w:i/>
        </w:rPr>
        <w:t>Mobistar</w:t>
      </w:r>
      <w:r>
        <w:rPr>
          <w:i/>
          <w:spacing w:val="-6"/>
        </w:rPr>
        <w:t xml:space="preserve"> </w:t>
      </w:r>
      <w:r>
        <w:t>ir</w:t>
      </w:r>
      <w:r>
        <w:rPr>
          <w:spacing w:val="-7"/>
        </w:rPr>
        <w:t xml:space="preserve"> </w:t>
      </w:r>
      <w:r>
        <w:rPr>
          <w:i/>
        </w:rPr>
        <w:t>KPN</w:t>
      </w:r>
      <w:r>
        <w:rPr>
          <w:i/>
          <w:spacing w:val="-6"/>
        </w:rPr>
        <w:t xml:space="preserve"> </w:t>
      </w:r>
      <w:r>
        <w:rPr>
          <w:i/>
        </w:rPr>
        <w:t>Group</w:t>
      </w:r>
      <w:r>
        <w:rPr>
          <w:i/>
          <w:spacing w:val="-7"/>
        </w:rPr>
        <w:t xml:space="preserve"> </w:t>
      </w:r>
      <w:r>
        <w:rPr>
          <w:i/>
        </w:rPr>
        <w:t>Belgium</w:t>
      </w:r>
      <w:r>
        <w:rPr>
          <w:i/>
          <w:spacing w:val="-7"/>
        </w:rPr>
        <w:t xml:space="preserve"> </w:t>
      </w:r>
      <w:r>
        <w:t>kreipėsi</w:t>
      </w:r>
      <w:r>
        <w:rPr>
          <w:spacing w:val="-6"/>
        </w:rPr>
        <w:t xml:space="preserve"> </w:t>
      </w:r>
      <w:r>
        <w:t>į</w:t>
      </w:r>
      <w:r>
        <w:rPr>
          <w:spacing w:val="-6"/>
        </w:rPr>
        <w:t xml:space="preserve"> </w:t>
      </w:r>
      <w:r>
        <w:t>Konstitucinį</w:t>
      </w:r>
      <w:r>
        <w:rPr>
          <w:spacing w:val="-6"/>
        </w:rPr>
        <w:t xml:space="preserve"> </w:t>
      </w:r>
      <w:r>
        <w:t>Teismą</w:t>
      </w:r>
      <w:r>
        <w:rPr>
          <w:spacing w:val="-10"/>
        </w:rPr>
        <w:t xml:space="preserve"> </w:t>
      </w:r>
      <w:r>
        <w:t>ir</w:t>
      </w:r>
      <w:r>
        <w:rPr>
          <w:spacing w:val="-6"/>
        </w:rPr>
        <w:t xml:space="preserve"> </w:t>
      </w:r>
      <w:r>
        <w:t>paprašė</w:t>
      </w:r>
      <w:r>
        <w:rPr>
          <w:spacing w:val="-8"/>
        </w:rPr>
        <w:t xml:space="preserve"> </w:t>
      </w:r>
      <w:r>
        <w:t>pripažinti</w:t>
      </w:r>
      <w:r>
        <w:rPr>
          <w:spacing w:val="-6"/>
        </w:rPr>
        <w:t xml:space="preserve"> </w:t>
      </w:r>
      <w:r>
        <w:t>2010</w:t>
      </w:r>
      <w:r>
        <w:rPr>
          <w:spacing w:val="-3"/>
        </w:rPr>
        <w:t xml:space="preserve"> </w:t>
      </w:r>
      <w:r>
        <w:t>m. kovo 15 d. įstatymo pakeitimus negaliojančiais. Grįsdamos savo reikalavimus jos nurodė, kad šios nuostatos</w:t>
      </w:r>
      <w:r>
        <w:rPr>
          <w:spacing w:val="-4"/>
        </w:rPr>
        <w:t xml:space="preserve"> </w:t>
      </w:r>
      <w:r>
        <w:t>prieštarauja</w:t>
      </w:r>
      <w:r>
        <w:rPr>
          <w:spacing w:val="-2"/>
        </w:rPr>
        <w:t xml:space="preserve"> </w:t>
      </w:r>
      <w:r>
        <w:t>Direktyvos</w:t>
      </w:r>
      <w:r>
        <w:rPr>
          <w:spacing w:val="-1"/>
        </w:rPr>
        <w:t xml:space="preserve"> </w:t>
      </w:r>
      <w:r>
        <w:t>2002/20</w:t>
      </w:r>
      <w:r>
        <w:rPr>
          <w:spacing w:val="-4"/>
        </w:rPr>
        <w:t xml:space="preserve"> </w:t>
      </w:r>
      <w:r>
        <w:t>3</w:t>
      </w:r>
      <w:r>
        <w:rPr>
          <w:spacing w:val="-2"/>
        </w:rPr>
        <w:t xml:space="preserve"> </w:t>
      </w:r>
      <w:r>
        <w:t>ir</w:t>
      </w:r>
      <w:r>
        <w:rPr>
          <w:spacing w:val="-5"/>
        </w:rPr>
        <w:t xml:space="preserve"> </w:t>
      </w:r>
      <w:r>
        <w:t>12–14</w:t>
      </w:r>
      <w:r>
        <w:rPr>
          <w:spacing w:val="-2"/>
        </w:rPr>
        <w:t xml:space="preserve"> </w:t>
      </w:r>
      <w:r>
        <w:t>straipsniams.</w:t>
      </w:r>
      <w:r>
        <w:rPr>
          <w:spacing w:val="-4"/>
        </w:rPr>
        <w:t xml:space="preserve"> </w:t>
      </w:r>
      <w:r>
        <w:t>Konkrečiai</w:t>
      </w:r>
      <w:r>
        <w:rPr>
          <w:spacing w:val="-5"/>
        </w:rPr>
        <w:t xml:space="preserve"> </w:t>
      </w:r>
      <w:r>
        <w:t>jos</w:t>
      </w:r>
      <w:r>
        <w:rPr>
          <w:spacing w:val="-4"/>
        </w:rPr>
        <w:t xml:space="preserve"> </w:t>
      </w:r>
      <w:r>
        <w:t>nesutinka</w:t>
      </w:r>
      <w:r>
        <w:rPr>
          <w:spacing w:val="-6"/>
        </w:rPr>
        <w:t xml:space="preserve"> </w:t>
      </w:r>
      <w:r>
        <w:t>su</w:t>
      </w:r>
      <w:r>
        <w:rPr>
          <w:spacing w:val="-5"/>
        </w:rPr>
        <w:t xml:space="preserve"> </w:t>
      </w:r>
      <w:r>
        <w:t>tuo,</w:t>
      </w:r>
      <w:r>
        <w:rPr>
          <w:spacing w:val="-4"/>
        </w:rPr>
        <w:t xml:space="preserve"> </w:t>
      </w:r>
      <w:r>
        <w:t>kad vienkartinis mokestis turi būti mokamas ne tik suteikiant leidimą, bet ir jį atnaujinant, be to, kad jis mokamas</w:t>
      </w:r>
      <w:r>
        <w:rPr>
          <w:spacing w:val="-10"/>
        </w:rPr>
        <w:t xml:space="preserve"> </w:t>
      </w:r>
      <w:r>
        <w:t>prie</w:t>
      </w:r>
      <w:r>
        <w:rPr>
          <w:spacing w:val="-10"/>
        </w:rPr>
        <w:t xml:space="preserve"> </w:t>
      </w:r>
      <w:r>
        <w:t>kasmetinio</w:t>
      </w:r>
      <w:r>
        <w:rPr>
          <w:spacing w:val="-9"/>
        </w:rPr>
        <w:t xml:space="preserve"> </w:t>
      </w:r>
      <w:r>
        <w:t>galimybės</w:t>
      </w:r>
      <w:r>
        <w:rPr>
          <w:spacing w:val="-9"/>
        </w:rPr>
        <w:t xml:space="preserve"> </w:t>
      </w:r>
      <w:r>
        <w:t>naudotis</w:t>
      </w:r>
      <w:r>
        <w:rPr>
          <w:spacing w:val="-9"/>
        </w:rPr>
        <w:t xml:space="preserve"> </w:t>
      </w:r>
      <w:r>
        <w:t>dažniais</w:t>
      </w:r>
      <w:r>
        <w:rPr>
          <w:spacing w:val="-9"/>
        </w:rPr>
        <w:t xml:space="preserve"> </w:t>
      </w:r>
      <w:r>
        <w:t>suteikimo</w:t>
      </w:r>
      <w:r>
        <w:rPr>
          <w:spacing w:val="-8"/>
        </w:rPr>
        <w:t xml:space="preserve"> </w:t>
      </w:r>
      <w:r>
        <w:t>mokesčio.</w:t>
      </w:r>
      <w:r>
        <w:rPr>
          <w:spacing w:val="-5"/>
        </w:rPr>
        <w:t xml:space="preserve"> </w:t>
      </w:r>
      <w:r>
        <w:rPr>
          <w:i/>
        </w:rPr>
        <w:t>Belgacom</w:t>
      </w:r>
      <w:r>
        <w:t>,</w:t>
      </w:r>
      <w:r>
        <w:rPr>
          <w:spacing w:val="-9"/>
        </w:rPr>
        <w:t xml:space="preserve"> </w:t>
      </w:r>
      <w:r>
        <w:rPr>
          <w:i/>
        </w:rPr>
        <w:t>Mobistar</w:t>
      </w:r>
      <w:r>
        <w:rPr>
          <w:i/>
          <w:spacing w:val="-8"/>
        </w:rPr>
        <w:t xml:space="preserve"> </w:t>
      </w:r>
      <w:r>
        <w:t>ir</w:t>
      </w:r>
      <w:r>
        <w:rPr>
          <w:spacing w:val="-10"/>
        </w:rPr>
        <w:t xml:space="preserve"> </w:t>
      </w:r>
      <w:r>
        <w:rPr>
          <w:i/>
        </w:rPr>
        <w:t xml:space="preserve">KPN Group Belgium </w:t>
      </w:r>
      <w:r>
        <w:t>taip pat ginčija vienkartinio mokesčio sumą ir jo skaičiavimo tvarką, nes jis skaičiuojamas atsižvelgiant ne į dažnių ekonominę vertę, bet į šių dažnių rinkos vertę</w:t>
      </w:r>
      <w:r>
        <w:rPr>
          <w:spacing w:val="-12"/>
        </w:rPr>
        <w:t xml:space="preserve"> </w:t>
      </w:r>
      <w:r>
        <w:t>operatoriams.</w:t>
      </w:r>
    </w:p>
    <w:p w:rsidR="00463299" w:rsidRDefault="00463299">
      <w:pPr>
        <w:pStyle w:val="BodyText"/>
        <w:spacing w:before="1"/>
      </w:pPr>
    </w:p>
    <w:p w:rsidR="00463299" w:rsidRDefault="00FF3CF0">
      <w:pPr>
        <w:pStyle w:val="BodyText"/>
        <w:ind w:left="318" w:right="3463"/>
        <w:jc w:val="both"/>
      </w:pPr>
      <w:r>
        <w:t>Teisingumo Teismas nurodė, kad Direktyvos 2002/20 12 ir 13 straipsnius reikia aiškinti taip, kad jais valstybei narei nedraudžiama taikyti judriojo telefono ryšio operatoriams, turintiems radijo dažnių naudojimo teises, vienkartinį mokestį, mokėtiną tiek įgyjant naujas radijo dažnių naudojimo teises, tiek jas</w:t>
      </w:r>
      <w:r>
        <w:rPr>
          <w:spacing w:val="-12"/>
        </w:rPr>
        <w:t xml:space="preserve"> </w:t>
      </w:r>
      <w:r>
        <w:t>pratęsiant,</w:t>
      </w:r>
      <w:r>
        <w:rPr>
          <w:spacing w:val="-11"/>
        </w:rPr>
        <w:t xml:space="preserve"> </w:t>
      </w:r>
      <w:r>
        <w:t>kai</w:t>
      </w:r>
      <w:r>
        <w:rPr>
          <w:spacing w:val="-12"/>
        </w:rPr>
        <w:t xml:space="preserve"> </w:t>
      </w:r>
      <w:r>
        <w:t>jis</w:t>
      </w:r>
      <w:r>
        <w:rPr>
          <w:spacing w:val="-11"/>
        </w:rPr>
        <w:t xml:space="preserve"> </w:t>
      </w:r>
      <w:r>
        <w:t>taikomas</w:t>
      </w:r>
      <w:r>
        <w:rPr>
          <w:spacing w:val="-11"/>
        </w:rPr>
        <w:t xml:space="preserve"> </w:t>
      </w:r>
      <w:r>
        <w:t>papildomai</w:t>
      </w:r>
      <w:r>
        <w:rPr>
          <w:spacing w:val="-12"/>
        </w:rPr>
        <w:t xml:space="preserve"> </w:t>
      </w:r>
      <w:r>
        <w:t>prie</w:t>
      </w:r>
      <w:r>
        <w:rPr>
          <w:spacing w:val="-12"/>
        </w:rPr>
        <w:t xml:space="preserve"> </w:t>
      </w:r>
      <w:r>
        <w:t>metinio</w:t>
      </w:r>
      <w:r>
        <w:rPr>
          <w:spacing w:val="-11"/>
        </w:rPr>
        <w:t xml:space="preserve"> </w:t>
      </w:r>
      <w:r>
        <w:t>galimybės</w:t>
      </w:r>
      <w:r>
        <w:rPr>
          <w:spacing w:val="-12"/>
        </w:rPr>
        <w:t xml:space="preserve"> </w:t>
      </w:r>
      <w:r>
        <w:t>naudotis</w:t>
      </w:r>
      <w:r>
        <w:rPr>
          <w:spacing w:val="-9"/>
        </w:rPr>
        <w:t xml:space="preserve"> </w:t>
      </w:r>
      <w:r>
        <w:t>dažniais</w:t>
      </w:r>
      <w:r>
        <w:rPr>
          <w:spacing w:val="-11"/>
        </w:rPr>
        <w:t xml:space="preserve"> </w:t>
      </w:r>
      <w:r>
        <w:t>suteikimo</w:t>
      </w:r>
      <w:r>
        <w:rPr>
          <w:spacing w:val="-12"/>
        </w:rPr>
        <w:t xml:space="preserve"> </w:t>
      </w:r>
      <w:r>
        <w:t>mokesčio,</w:t>
      </w:r>
    </w:p>
    <w:p w:rsidR="00463299" w:rsidRDefault="00463299">
      <w:pPr>
        <w:jc w:val="both"/>
        <w:sectPr w:rsidR="00463299">
          <w:pgSz w:w="15840" w:h="12240" w:orient="landscape"/>
          <w:pgMar w:top="2820" w:right="940" w:bottom="1280" w:left="1160" w:header="913" w:footer="1084" w:gutter="0"/>
          <w:cols w:space="1296"/>
        </w:sectPr>
      </w:pPr>
    </w:p>
    <w:p w:rsidR="00463299" w:rsidRDefault="00463299">
      <w:pPr>
        <w:pStyle w:val="BodyText"/>
        <w:rPr>
          <w:sz w:val="20"/>
        </w:rPr>
      </w:pPr>
    </w:p>
    <w:p w:rsidR="00463299" w:rsidRDefault="00463299">
      <w:pPr>
        <w:pStyle w:val="BodyText"/>
        <w:spacing w:before="2"/>
        <w:rPr>
          <w:sz w:val="29"/>
        </w:rPr>
      </w:pPr>
    </w:p>
    <w:tbl>
      <w:tblPr>
        <w:tblW w:w="0" w:type="auto"/>
        <w:tblInd w:w="118" w:type="dxa"/>
        <w:tblLayout w:type="fixed"/>
        <w:tblCellMar>
          <w:left w:w="0" w:type="dxa"/>
          <w:right w:w="0" w:type="dxa"/>
        </w:tblCellMar>
        <w:tblLook w:val="01E0" w:firstRow="1" w:lastRow="1" w:firstColumn="1" w:lastColumn="1" w:noHBand="0" w:noVBand="0"/>
      </w:tblPr>
      <w:tblGrid>
        <w:gridCol w:w="10357"/>
      </w:tblGrid>
      <w:tr w:rsidR="00463299">
        <w:trPr>
          <w:trHeight w:val="6760"/>
        </w:trPr>
        <w:tc>
          <w:tcPr>
            <w:tcW w:w="10357" w:type="dxa"/>
          </w:tcPr>
          <w:p w:rsidR="00463299" w:rsidRDefault="00FF3CF0">
            <w:pPr>
              <w:pStyle w:val="TableParagraph"/>
              <w:ind w:left="200" w:right="198"/>
              <w:jc w:val="both"/>
              <w:rPr>
                <w:sz w:val="24"/>
              </w:rPr>
            </w:pPr>
            <w:r>
              <w:rPr>
                <w:sz w:val="24"/>
              </w:rPr>
              <w:t>skirto sudaryti palankias sąlygas optimaliai naudoti išteklius, taip pat prie mokesčio, kuriuo dengiamos leidimo valdymo išlaidos, su sąlyga, kad šiais mokesčiais iš tikrųjų siekiama sudaryti palankias sąlygas optimaliai naudoti išteklių, kaip antai radijo dažnius, jie yra objektyviai pagrįsti, skaidrūs, nediskriminaciniai, proporcingi savo paskirčiai ir jais atsižvelgiama, be kita ko, į 2002 m. kovo 7 d. Europos Parlamento ir Tarybos direktyvos 2002/21/EB dėl elektroninių ryšių tinklų ir paslaugų bendrosios reguliavimo sistemos 8 straipsnyje nurodytus tikslus.</w:t>
            </w:r>
          </w:p>
          <w:p w:rsidR="00463299" w:rsidRDefault="00463299">
            <w:pPr>
              <w:pStyle w:val="TableParagraph"/>
              <w:spacing w:before="2"/>
              <w:rPr>
                <w:sz w:val="23"/>
              </w:rPr>
            </w:pPr>
          </w:p>
          <w:p w:rsidR="00463299" w:rsidRDefault="00FF3CF0">
            <w:pPr>
              <w:pStyle w:val="TableParagraph"/>
              <w:ind w:left="200" w:right="200"/>
              <w:jc w:val="both"/>
              <w:rPr>
                <w:sz w:val="24"/>
              </w:rPr>
            </w:pPr>
            <w:r>
              <w:rPr>
                <w:sz w:val="24"/>
              </w:rPr>
              <w:t>Leidimas naudoti viešą turtą, kuris yra ribotas išteklius, suteikia šio leidimo turėtojui galimybę gauti didelę ekonominę naudą ir, palyginti su kitais operatoriais, taip pat norinčiais naudoti ir eksploatuoti šį išteklių, suteikia jam pranašumą, o tai pateisina tokio mokesčio, kuris visų pirma atspindi atitinkamo riboto ištekliaus naudojimo vertę, nustatymą, todėl vienkartinio mokesčio už radijo dažnių naudojimo teises sumos nustatymas arba pagal anksčiau mokėto vienkartinio koncesijos mokesčio sumą, apskaičiuotą atsižvelgiant į dažnių, kuriems suteiktos naudojimosi teisės, ir mėnesių, kuriais galiojo naudojimosi teisės, skaičių, arba per dažnių skirstymo aukcioną gali būti tinkamas radijo dažnių vertės nustatymo metodas.</w:t>
            </w:r>
          </w:p>
          <w:p w:rsidR="00463299" w:rsidRDefault="00463299">
            <w:pPr>
              <w:pStyle w:val="TableParagraph"/>
              <w:rPr>
                <w:sz w:val="24"/>
              </w:rPr>
            </w:pPr>
          </w:p>
          <w:p w:rsidR="00463299" w:rsidRDefault="00FF3CF0">
            <w:pPr>
              <w:pStyle w:val="TableParagraph"/>
              <w:ind w:left="200" w:right="198"/>
              <w:jc w:val="both"/>
              <w:rPr>
                <w:sz w:val="24"/>
              </w:rPr>
            </w:pPr>
            <w:r>
              <w:rPr>
                <w:sz w:val="24"/>
              </w:rPr>
              <w:t>Direktyvos 2002/20 14 straipsnio 1 dalyje numatyta, kad objektyviai pagrįstais atvejais valstybė narė gali proporcingai pakeisti su radijo dažnių naudojimo teisėmis susijusias teises, sąlygas ir procedūras. Šiame straipsnyje taip pat numatyta, kad apie ketinimą daryti tokias pataisas turi būti pranešta tinkamu būdu, o suinteresuotoms šalims reikia suteikti pakankamai laiko, bet ne mažiau nei keturias savaites, savo nuomonei pareikšti.</w:t>
            </w:r>
          </w:p>
          <w:p w:rsidR="00463299" w:rsidRDefault="00463299">
            <w:pPr>
              <w:pStyle w:val="TableParagraph"/>
              <w:spacing w:before="1"/>
              <w:rPr>
                <w:sz w:val="24"/>
              </w:rPr>
            </w:pPr>
          </w:p>
          <w:p w:rsidR="00463299" w:rsidRDefault="00AE3C6B">
            <w:pPr>
              <w:pStyle w:val="TableParagraph"/>
              <w:ind w:left="200" w:right="266"/>
              <w:jc w:val="both"/>
              <w:rPr>
                <w:sz w:val="24"/>
              </w:rPr>
            </w:pPr>
            <w:hyperlink r:id="rId70">
              <w:r w:rsidR="00FF3CF0">
                <w:rPr>
                  <w:color w:val="0000FF"/>
                  <w:spacing w:val="-1"/>
                  <w:sz w:val="24"/>
                  <w:u w:val="single" w:color="0000FF"/>
                </w:rPr>
                <w:t>http://curia.europa.eu/juris/document/document.jsf?text=&amp;docid=135402&amp;pageIndex=0&amp;doclang=lt&amp;</w:t>
              </w:r>
            </w:hyperlink>
            <w:r w:rsidR="00FF3CF0">
              <w:rPr>
                <w:color w:val="0000FF"/>
                <w:spacing w:val="-1"/>
                <w:sz w:val="24"/>
              </w:rPr>
              <w:t xml:space="preserve"> </w:t>
            </w:r>
            <w:hyperlink r:id="rId71">
              <w:r w:rsidR="00FF3CF0">
                <w:rPr>
                  <w:color w:val="0000FF"/>
                  <w:sz w:val="24"/>
                  <w:u w:val="single" w:color="0000FF"/>
                </w:rPr>
                <w:t>mode=lst&amp;dir=&amp;occ=first&amp;part=1&amp;cid=385919</w:t>
              </w:r>
            </w:hyperlink>
          </w:p>
        </w:tc>
      </w:tr>
      <w:tr w:rsidR="00463299">
        <w:trPr>
          <w:trHeight w:val="411"/>
        </w:trPr>
        <w:tc>
          <w:tcPr>
            <w:tcW w:w="10357" w:type="dxa"/>
          </w:tcPr>
          <w:p w:rsidR="00463299" w:rsidRDefault="00FF3CF0">
            <w:pPr>
              <w:pStyle w:val="TableParagraph"/>
              <w:spacing w:before="135" w:line="256" w:lineRule="exact"/>
              <w:ind w:left="6261"/>
              <w:rPr>
                <w:b/>
                <w:sz w:val="24"/>
              </w:rPr>
            </w:pPr>
            <w:r>
              <w:rPr>
                <w:b/>
                <w:sz w:val="24"/>
              </w:rPr>
              <w:t>2013 m. ↑</w:t>
            </w:r>
          </w:p>
        </w:tc>
      </w:tr>
    </w:tbl>
    <w:p w:rsidR="00463299" w:rsidRDefault="00463299">
      <w:pPr>
        <w:spacing w:line="256" w:lineRule="exact"/>
        <w:rPr>
          <w:sz w:val="24"/>
        </w:rPr>
        <w:sectPr w:rsidR="00463299">
          <w:pgSz w:w="15840" w:h="12240" w:orient="landscape"/>
          <w:pgMar w:top="2820" w:right="940" w:bottom="1280" w:left="1160" w:header="913" w:footer="1084" w:gutter="0"/>
          <w:cols w:space="1296"/>
        </w:sectPr>
      </w:pPr>
    </w:p>
    <w:p w:rsidR="00463299" w:rsidRDefault="00463299">
      <w:pPr>
        <w:pStyle w:val="BodyText"/>
        <w:rPr>
          <w:sz w:val="20"/>
        </w:rPr>
      </w:pPr>
    </w:p>
    <w:p w:rsidR="00463299" w:rsidRDefault="00463299">
      <w:pPr>
        <w:pStyle w:val="BodyText"/>
        <w:rPr>
          <w:sz w:val="20"/>
        </w:rPr>
      </w:pPr>
    </w:p>
    <w:p w:rsidR="00463299" w:rsidRDefault="00463299">
      <w:pPr>
        <w:pStyle w:val="BodyText"/>
        <w:rPr>
          <w:sz w:val="20"/>
        </w:rPr>
      </w:pPr>
    </w:p>
    <w:p w:rsidR="00463299" w:rsidRDefault="00463299">
      <w:pPr>
        <w:pStyle w:val="BodyText"/>
        <w:rPr>
          <w:sz w:val="13"/>
        </w:rPr>
      </w:pPr>
    </w:p>
    <w:p w:rsidR="00463299" w:rsidRDefault="003243D6">
      <w:pPr>
        <w:pStyle w:val="BodyText"/>
        <w:ind w:left="210"/>
        <w:rPr>
          <w:sz w:val="20"/>
        </w:rPr>
      </w:pPr>
      <w:r>
        <w:rPr>
          <w:noProof/>
          <w:sz w:val="20"/>
          <w:lang w:val="lt-LT" w:eastAsia="lt-LT"/>
        </w:rPr>
        <mc:AlternateContent>
          <mc:Choice Requires="wpg">
            <w:drawing>
              <wp:inline distT="0" distB="0" distL="0" distR="0">
                <wp:extent cx="8458200" cy="701675"/>
                <wp:effectExtent l="3175" t="0" r="0" b="3810"/>
                <wp:docPr id="60"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58200" cy="701675"/>
                          <a:chOff x="0" y="0"/>
                          <a:chExt cx="13320" cy="1105"/>
                        </a:xfrm>
                      </wpg:grpSpPr>
                      <wps:wsp>
                        <wps:cNvPr id="61" name="Rectangle 35"/>
                        <wps:cNvSpPr>
                          <a:spLocks noChangeArrowheads="1"/>
                        </wps:cNvSpPr>
                        <wps:spPr bwMode="auto">
                          <a:xfrm>
                            <a:off x="0" y="0"/>
                            <a:ext cx="563" cy="1105"/>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 name="Rectangle 34"/>
                        <wps:cNvSpPr>
                          <a:spLocks noChangeArrowheads="1"/>
                        </wps:cNvSpPr>
                        <wps:spPr bwMode="auto">
                          <a:xfrm>
                            <a:off x="108" y="0"/>
                            <a:ext cx="347" cy="276"/>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 name="Rectangle 33"/>
                        <wps:cNvSpPr>
                          <a:spLocks noChangeArrowheads="1"/>
                        </wps:cNvSpPr>
                        <wps:spPr bwMode="auto">
                          <a:xfrm>
                            <a:off x="562" y="0"/>
                            <a:ext cx="12758" cy="1105"/>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 name="Rectangle 32"/>
                        <wps:cNvSpPr>
                          <a:spLocks noChangeArrowheads="1"/>
                        </wps:cNvSpPr>
                        <wps:spPr bwMode="auto">
                          <a:xfrm>
                            <a:off x="670" y="0"/>
                            <a:ext cx="12542" cy="276"/>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 name="Rectangle 31"/>
                        <wps:cNvSpPr>
                          <a:spLocks noChangeArrowheads="1"/>
                        </wps:cNvSpPr>
                        <wps:spPr bwMode="auto">
                          <a:xfrm>
                            <a:off x="670" y="276"/>
                            <a:ext cx="12542" cy="277"/>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 name="Rectangle 30"/>
                        <wps:cNvSpPr>
                          <a:spLocks noChangeArrowheads="1"/>
                        </wps:cNvSpPr>
                        <wps:spPr bwMode="auto">
                          <a:xfrm>
                            <a:off x="670" y="552"/>
                            <a:ext cx="12542" cy="276"/>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 name="Rectangle 29"/>
                        <wps:cNvSpPr>
                          <a:spLocks noChangeArrowheads="1"/>
                        </wps:cNvSpPr>
                        <wps:spPr bwMode="auto">
                          <a:xfrm>
                            <a:off x="670" y="828"/>
                            <a:ext cx="12542" cy="276"/>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 name="Text Box 28"/>
                        <wps:cNvSpPr txBox="1">
                          <a:spLocks noChangeArrowheads="1"/>
                        </wps:cNvSpPr>
                        <wps:spPr bwMode="auto">
                          <a:xfrm>
                            <a:off x="4810" y="830"/>
                            <a:ext cx="4279"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37A9" w:rsidRDefault="000D37A9">
                              <w:pPr>
                                <w:spacing w:line="266" w:lineRule="exact"/>
                                <w:rPr>
                                  <w:sz w:val="24"/>
                                </w:rPr>
                              </w:pPr>
                              <w:r>
                                <w:rPr>
                                  <w:sz w:val="24"/>
                                </w:rPr>
                                <w:t>sujungtos bylos C-182/11 ir C-183/11 Italija</w:t>
                              </w:r>
                            </w:p>
                          </w:txbxContent>
                        </wps:txbx>
                        <wps:bodyPr rot="0" vert="horz" wrap="square" lIns="0" tIns="0" rIns="0" bIns="0" anchor="t" anchorCtr="0" upright="1">
                          <a:noAutofit/>
                        </wps:bodyPr>
                      </wps:wsp>
                      <wps:wsp>
                        <wps:cNvPr id="69" name="Text Box 27"/>
                        <wps:cNvSpPr txBox="1">
                          <a:spLocks noChangeArrowheads="1"/>
                        </wps:cNvSpPr>
                        <wps:spPr bwMode="auto">
                          <a:xfrm>
                            <a:off x="1738" y="6"/>
                            <a:ext cx="10419" cy="5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37A9" w:rsidRDefault="000D37A9">
                              <w:pPr>
                                <w:spacing w:line="266" w:lineRule="exact"/>
                                <w:ind w:left="5" w:right="18"/>
                                <w:jc w:val="center"/>
                                <w:rPr>
                                  <w:b/>
                                  <w:sz w:val="24"/>
                                </w:rPr>
                              </w:pPr>
                              <w:r>
                                <w:rPr>
                                  <w:b/>
                                  <w:sz w:val="24"/>
                                </w:rPr>
                                <w:t>Teisingumo Teismo 2012 m. lapkričio 29 d. prejudicinis sprendimas</w:t>
                              </w:r>
                            </w:p>
                            <w:p w:rsidR="000D37A9" w:rsidRDefault="000D37A9">
                              <w:pPr>
                                <w:ind w:left="-1" w:right="18"/>
                                <w:jc w:val="center"/>
                                <w:rPr>
                                  <w:b/>
                                  <w:sz w:val="24"/>
                                </w:rPr>
                              </w:pPr>
                              <w:r>
                                <w:rPr>
                                  <w:b/>
                                  <w:sz w:val="24"/>
                                </w:rPr>
                                <w:t xml:space="preserve">byloje Econord SpA </w:t>
                              </w:r>
                              <w:r>
                                <w:rPr>
                                  <w:b/>
                                  <w:i/>
                                  <w:sz w:val="24"/>
                                </w:rPr>
                                <w:t xml:space="preserve">vs </w:t>
                              </w:r>
                              <w:r>
                                <w:rPr>
                                  <w:b/>
                                  <w:sz w:val="24"/>
                                </w:rPr>
                                <w:t>Comune di Cagno, Comune di Varese, Comune di Solbiate, Comune di</w:t>
                              </w:r>
                              <w:r>
                                <w:rPr>
                                  <w:b/>
                                  <w:spacing w:val="-24"/>
                                  <w:sz w:val="24"/>
                                </w:rPr>
                                <w:t xml:space="preserve"> </w:t>
                              </w:r>
                              <w:r>
                                <w:rPr>
                                  <w:b/>
                                  <w:sz w:val="24"/>
                                </w:rPr>
                                <w:t>Varese</w:t>
                              </w:r>
                            </w:p>
                          </w:txbxContent>
                        </wps:txbx>
                        <wps:bodyPr rot="0" vert="horz" wrap="square" lIns="0" tIns="0" rIns="0" bIns="0" anchor="t" anchorCtr="0" upright="1">
                          <a:noAutofit/>
                        </wps:bodyPr>
                      </wps:wsp>
                      <wps:wsp>
                        <wps:cNvPr id="70" name="Text Box 26"/>
                        <wps:cNvSpPr txBox="1">
                          <a:spLocks noChangeArrowheads="1"/>
                        </wps:cNvSpPr>
                        <wps:spPr bwMode="auto">
                          <a:xfrm>
                            <a:off x="108" y="6"/>
                            <a:ext cx="200"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37A9" w:rsidRDefault="000D37A9">
                              <w:pPr>
                                <w:spacing w:line="266" w:lineRule="exact"/>
                                <w:rPr>
                                  <w:b/>
                                  <w:sz w:val="24"/>
                                </w:rPr>
                              </w:pPr>
                              <w:r>
                                <w:rPr>
                                  <w:b/>
                                  <w:sz w:val="24"/>
                                </w:rPr>
                                <w:t>3.</w:t>
                              </w:r>
                            </w:p>
                          </w:txbxContent>
                        </wps:txbx>
                        <wps:bodyPr rot="0" vert="horz" wrap="square" lIns="0" tIns="0" rIns="0" bIns="0" anchor="t" anchorCtr="0" upright="1">
                          <a:noAutofit/>
                        </wps:bodyPr>
                      </wps:wsp>
                    </wpg:wgp>
                  </a:graphicData>
                </a:graphic>
              </wp:inline>
            </w:drawing>
          </mc:Choice>
          <mc:Fallback>
            <w:pict>
              <v:group id="Group 25" o:spid="_x0000_s1149" style="width:666pt;height:55.25pt;mso-position-horizontal-relative:char;mso-position-vertical-relative:line" coordsize="13320,1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">
                <v:rect id="Rectangle 35" o:spid="_x0000_s1150" style="position:absolute;width:563;height:1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" fillcolor="#dbe4f0" stroked="f"/>
                <v:rect id="Rectangle 34" o:spid="_x0000_s1151" style="position:absolute;left:108;width:347;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" fillcolor="#dbe4f0" stroked="f"/>
                <v:rect id="Rectangle 33" o:spid="_x0000_s1152" style="position:absolute;left:562;width:12758;height:1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" fillcolor="#dbe4f0" stroked="f"/>
                <v:rect id="Rectangle 32" o:spid="_x0000_s1153" style="position:absolute;left:670;width:12542;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" fillcolor="#dbe4f0" stroked="f"/>
                <v:rect id="Rectangle 31" o:spid="_x0000_s1154" style="position:absolute;left:670;top:276;width:12542;height: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" fillcolor="#dbe4f0" stroked="f"/>
                <v:rect id="Rectangle 30" o:spid="_x0000_s1155" style="position:absolute;left:670;top:552;width:12542;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" fillcolor="#dbe4f0" stroked="f"/>
                <v:rect id="Rectangle 29" o:spid="_x0000_s1156" style="position:absolute;left:670;top:828;width:12542;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" fillcolor="#dbe4f0" stroked="f"/>
                <v:shape id="Text Box 28" o:spid="_x0000_s1157" type="#_x0000_t202" style="position:absolute;left:4810;top:830;width:4279;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" filled="f" stroked="f">
                  <v:textbox inset="0,0,0,0">
                    <w:txbxContent>
                      <w:p w:rsidR="000D37A9" w:rsidRDefault="000D37A9">
                        <w:pPr>
                          <w:spacing w:line="266" w:lineRule="exact"/>
                          <w:rPr>
                            <w:sz w:val="24"/>
                          </w:rPr>
                        </w:pPr>
                        <w:r>
                          <w:rPr>
                            <w:sz w:val="24"/>
                          </w:rPr>
                          <w:t>sujungtos bylos C-182/11 ir C-183/11 Italija</w:t>
                        </w:r>
                      </w:p>
                    </w:txbxContent>
                  </v:textbox>
                </v:shape>
                <v:shape id="Text Box 27" o:spid="_x0000_s1158" type="#_x0000_t202" style="position:absolute;left:1738;top:6;width:10419;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" filled="f" stroked="f">
                  <v:textbox inset="0,0,0,0">
                    <w:txbxContent>
                      <w:p w:rsidR="000D37A9" w:rsidRDefault="000D37A9">
                        <w:pPr>
                          <w:spacing w:line="266" w:lineRule="exact"/>
                          <w:ind w:left="5" w:right="18"/>
                          <w:jc w:val="center"/>
                          <w:rPr>
                            <w:b/>
                            <w:sz w:val="24"/>
                          </w:rPr>
                        </w:pPr>
                        <w:r>
                          <w:rPr>
                            <w:b/>
                            <w:sz w:val="24"/>
                          </w:rPr>
                          <w:t>Teisingumo Teismo 2012 m. lapkričio 29 d. prejudicinis sprendimas</w:t>
                        </w:r>
                      </w:p>
                      <w:p w:rsidR="000D37A9" w:rsidRDefault="000D37A9">
                        <w:pPr>
                          <w:ind w:left="-1" w:right="18"/>
                          <w:jc w:val="center"/>
                          <w:rPr>
                            <w:b/>
                            <w:sz w:val="24"/>
                          </w:rPr>
                        </w:pPr>
                        <w:r>
                          <w:rPr>
                            <w:b/>
                            <w:sz w:val="24"/>
                          </w:rPr>
                          <w:t xml:space="preserve">byloje Econord SpA </w:t>
                        </w:r>
                        <w:r>
                          <w:rPr>
                            <w:b/>
                            <w:i/>
                            <w:sz w:val="24"/>
                          </w:rPr>
                          <w:t xml:space="preserve">vs </w:t>
                        </w:r>
                        <w:r>
                          <w:rPr>
                            <w:b/>
                            <w:sz w:val="24"/>
                          </w:rPr>
                          <w:t>Comune di Cagno, Comune di Varese, Comune di Solbiate, Comune di</w:t>
                        </w:r>
                        <w:r>
                          <w:rPr>
                            <w:b/>
                            <w:spacing w:val="-24"/>
                            <w:sz w:val="24"/>
                          </w:rPr>
                          <w:t xml:space="preserve"> </w:t>
                        </w:r>
                        <w:r>
                          <w:rPr>
                            <w:b/>
                            <w:sz w:val="24"/>
                          </w:rPr>
                          <w:t>Varese</w:t>
                        </w:r>
                      </w:p>
                    </w:txbxContent>
                  </v:textbox>
                </v:shape>
                <v:shape id="Text Box 26" o:spid="_x0000_s1159" type="#_x0000_t202" style="position:absolute;left:108;top:6;width:200;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" filled="f" stroked="f">
                  <v:textbox inset="0,0,0,0">
                    <w:txbxContent>
                      <w:p w:rsidR="000D37A9" w:rsidRDefault="000D37A9">
                        <w:pPr>
                          <w:spacing w:line="266" w:lineRule="exact"/>
                          <w:rPr>
                            <w:b/>
                            <w:sz w:val="24"/>
                          </w:rPr>
                        </w:pPr>
                        <w:r>
                          <w:rPr>
                            <w:b/>
                            <w:sz w:val="24"/>
                          </w:rPr>
                          <w:t>3.</w:t>
                        </w:r>
                      </w:p>
                    </w:txbxContent>
                  </v:textbox>
                </v:shape>
                <w10:anchorlock/>
              </v:group>
            </w:pict>
          </mc:Fallback>
        </mc:AlternateContent>
      </w:r>
    </w:p>
    <w:p w:rsidR="00463299" w:rsidRDefault="00463299">
      <w:pPr>
        <w:pStyle w:val="BodyText"/>
        <w:spacing w:before="3"/>
        <w:rPr>
          <w:sz w:val="13"/>
        </w:rPr>
      </w:pPr>
    </w:p>
    <w:p w:rsidR="00463299" w:rsidRDefault="00FF3CF0">
      <w:pPr>
        <w:pStyle w:val="Heading2"/>
        <w:ind w:left="424" w:right="431"/>
      </w:pPr>
      <w:r>
        <w:t>&lt;...&gt; „analogiška kontrolė“ egzistuoja, kai perkančioji organizacija atitinkamą įmonę kontroliuoja taip, kad gali daryti įtaką jos sprendimams, tai turi būti galimybė daryti lemiamą įtaką šios įmonės strateginiams tikslams ir svarbiems sprendimam, kitaip tariant, perkančioji organizacija turi galėti vykdyti struktūrinę ir funkcinę šios įmonės kontrolę &lt;...&gt;</w:t>
      </w:r>
    </w:p>
    <w:p w:rsidR="00463299" w:rsidRDefault="00463299">
      <w:pPr>
        <w:pStyle w:val="BodyText"/>
        <w:spacing w:before="2"/>
        <w:rPr>
          <w:b/>
          <w:i/>
          <w:sz w:val="16"/>
        </w:rPr>
      </w:pPr>
    </w:p>
    <w:p w:rsidR="00463299" w:rsidRDefault="00463299">
      <w:pPr>
        <w:rPr>
          <w:sz w:val="16"/>
        </w:rPr>
        <w:sectPr w:rsidR="00463299">
          <w:pgSz w:w="15840" w:h="12240" w:orient="landscape"/>
          <w:pgMar w:top="2820" w:right="940" w:bottom="1280" w:left="1160" w:header="913" w:footer="1084" w:gutter="0"/>
          <w:cols w:space="1296"/>
        </w:sectPr>
      </w:pPr>
    </w:p>
    <w:p w:rsidR="00463299" w:rsidRDefault="00FF3CF0">
      <w:pPr>
        <w:spacing w:before="90"/>
        <w:ind w:left="318"/>
        <w:rPr>
          <w:b/>
          <w:sz w:val="24"/>
        </w:rPr>
      </w:pPr>
      <w:r>
        <w:rPr>
          <w:b/>
          <w:sz w:val="24"/>
        </w:rPr>
        <w:t>Bylos esmė:</w:t>
      </w:r>
    </w:p>
    <w:p w:rsidR="00463299" w:rsidRDefault="00463299">
      <w:pPr>
        <w:pStyle w:val="BodyText"/>
        <w:spacing w:before="9"/>
        <w:rPr>
          <w:b/>
          <w:sz w:val="23"/>
        </w:rPr>
      </w:pPr>
    </w:p>
    <w:p w:rsidR="00463299" w:rsidRDefault="00FF3CF0">
      <w:pPr>
        <w:spacing w:line="237" w:lineRule="auto"/>
        <w:ind w:left="318" w:right="1"/>
        <w:jc w:val="both"/>
        <w:rPr>
          <w:sz w:val="24"/>
        </w:rPr>
      </w:pPr>
      <w:r>
        <w:rPr>
          <w:sz w:val="24"/>
        </w:rPr>
        <w:t xml:space="preserve">Prašymas priimti prejudicinį sprendimą pateiktas nagrinėjant ginčus tarp </w:t>
      </w:r>
      <w:r>
        <w:rPr>
          <w:i/>
          <w:sz w:val="24"/>
        </w:rPr>
        <w:t xml:space="preserve">Econord SpA </w:t>
      </w:r>
      <w:r>
        <w:rPr>
          <w:sz w:val="24"/>
        </w:rPr>
        <w:t xml:space="preserve">ir </w:t>
      </w:r>
      <w:r>
        <w:rPr>
          <w:i/>
          <w:sz w:val="24"/>
        </w:rPr>
        <w:t xml:space="preserve">Comune di Varese, Comune di Cagno </w:t>
      </w:r>
      <w:r>
        <w:rPr>
          <w:sz w:val="24"/>
        </w:rPr>
        <w:t xml:space="preserve">ir </w:t>
      </w:r>
      <w:r>
        <w:rPr>
          <w:i/>
          <w:sz w:val="24"/>
        </w:rPr>
        <w:t xml:space="preserve">Comune di Solbiate </w:t>
      </w:r>
      <w:r>
        <w:rPr>
          <w:sz w:val="24"/>
        </w:rPr>
        <w:t xml:space="preserve">dėl pastarųjų dviejų komunų paslaugų sutarties su </w:t>
      </w:r>
      <w:r>
        <w:rPr>
          <w:i/>
          <w:sz w:val="24"/>
        </w:rPr>
        <w:t xml:space="preserve">ASPEM SpA </w:t>
      </w:r>
      <w:r>
        <w:rPr>
          <w:sz w:val="24"/>
        </w:rPr>
        <w:t xml:space="preserve">(toliau – </w:t>
      </w:r>
      <w:r>
        <w:rPr>
          <w:i/>
          <w:sz w:val="24"/>
        </w:rPr>
        <w:t>ASPEM</w:t>
      </w:r>
      <w:r>
        <w:rPr>
          <w:sz w:val="24"/>
        </w:rPr>
        <w:t>) sudarymo tiesiogiai, vadinamos „in house“,</w:t>
      </w:r>
      <w:r>
        <w:rPr>
          <w:b/>
          <w:position w:val="8"/>
          <w:sz w:val="16"/>
        </w:rPr>
        <w:t xml:space="preserve">1 </w:t>
      </w:r>
      <w:r>
        <w:rPr>
          <w:sz w:val="24"/>
        </w:rPr>
        <w:t>nevykdant jos sudarymo procedūros pagal Europos Sąjungos teisės normas, teisėtumo.</w:t>
      </w:r>
    </w:p>
    <w:p w:rsidR="00463299" w:rsidRDefault="00463299">
      <w:pPr>
        <w:pStyle w:val="BodyText"/>
        <w:spacing w:before="3"/>
      </w:pPr>
    </w:p>
    <w:p w:rsidR="00463299" w:rsidRDefault="00FF3CF0">
      <w:pPr>
        <w:pStyle w:val="BodyText"/>
        <w:spacing w:before="1"/>
        <w:ind w:left="318"/>
        <w:jc w:val="both"/>
      </w:pPr>
      <w:r>
        <w:rPr>
          <w:i/>
        </w:rPr>
        <w:t xml:space="preserve">Comune di Varese </w:t>
      </w:r>
      <w:r>
        <w:t xml:space="preserve">įsteigė ASPEM tam, kad ši jos teritorijoje administruotų viešąsias paslaugas, visų pirma miesto valymo paslaugą, kaip paslaugų teikėja „in house“. Faktinių aplinkybių susiklostymo laikotarpiu beveik visos šios bendrovės akcijos priklausė </w:t>
      </w:r>
      <w:r>
        <w:rPr>
          <w:i/>
        </w:rPr>
        <w:t>Comune di Varese</w:t>
      </w:r>
      <w:r>
        <w:t xml:space="preserve">, kuri dėl to ją kontroliavo. 2005 m. priimtu nemažu skaičiumi sprendimų </w:t>
      </w:r>
      <w:r>
        <w:rPr>
          <w:i/>
        </w:rPr>
        <w:t xml:space="preserve">Comune di Cagno </w:t>
      </w:r>
      <w:r>
        <w:t xml:space="preserve">ir </w:t>
      </w:r>
      <w:r>
        <w:rPr>
          <w:i/>
        </w:rPr>
        <w:t xml:space="preserve">Comune di Solbiate </w:t>
      </w:r>
      <w:r>
        <w:t>nusprendė veikiau pasirinkti koordinuotą su kitomis komunomis miesto valymo paslaugos administravimą, patvirtino</w:t>
      </w:r>
      <w:r>
        <w:rPr>
          <w:spacing w:val="-7"/>
        </w:rPr>
        <w:t xml:space="preserve"> </w:t>
      </w:r>
      <w:r>
        <w:t>su</w:t>
      </w:r>
      <w:r>
        <w:rPr>
          <w:spacing w:val="-6"/>
        </w:rPr>
        <w:t xml:space="preserve"> </w:t>
      </w:r>
      <w:r>
        <w:rPr>
          <w:i/>
        </w:rPr>
        <w:t>Comune</w:t>
      </w:r>
      <w:r>
        <w:rPr>
          <w:i/>
          <w:spacing w:val="-8"/>
        </w:rPr>
        <w:t xml:space="preserve"> </w:t>
      </w:r>
      <w:r>
        <w:rPr>
          <w:i/>
        </w:rPr>
        <w:t>di</w:t>
      </w:r>
      <w:r>
        <w:rPr>
          <w:i/>
          <w:spacing w:val="-7"/>
        </w:rPr>
        <w:t xml:space="preserve"> </w:t>
      </w:r>
      <w:r>
        <w:rPr>
          <w:i/>
        </w:rPr>
        <w:t>Varese</w:t>
      </w:r>
      <w:r>
        <w:rPr>
          <w:i/>
          <w:spacing w:val="-8"/>
        </w:rPr>
        <w:t xml:space="preserve"> </w:t>
      </w:r>
      <w:r>
        <w:t>sudarytą</w:t>
      </w:r>
      <w:r>
        <w:rPr>
          <w:spacing w:val="-7"/>
        </w:rPr>
        <w:t xml:space="preserve"> </w:t>
      </w:r>
      <w:r>
        <w:t>sutartį</w:t>
      </w:r>
      <w:r>
        <w:rPr>
          <w:spacing w:val="-7"/>
        </w:rPr>
        <w:t xml:space="preserve"> </w:t>
      </w:r>
      <w:r>
        <w:t>dėl</w:t>
      </w:r>
      <w:r>
        <w:rPr>
          <w:spacing w:val="-7"/>
        </w:rPr>
        <w:t xml:space="preserve"> </w:t>
      </w:r>
      <w:r>
        <w:t>jų</w:t>
      </w:r>
      <w:r>
        <w:rPr>
          <w:spacing w:val="-6"/>
        </w:rPr>
        <w:t xml:space="preserve"> </w:t>
      </w:r>
      <w:r>
        <w:t>teikiamos</w:t>
      </w:r>
      <w:r>
        <w:rPr>
          <w:spacing w:val="-7"/>
        </w:rPr>
        <w:t xml:space="preserve"> </w:t>
      </w:r>
      <w:r>
        <w:t>miesto</w:t>
      </w:r>
      <w:r>
        <w:rPr>
          <w:spacing w:val="-7"/>
        </w:rPr>
        <w:t xml:space="preserve"> </w:t>
      </w:r>
      <w:r>
        <w:t>valymo</w:t>
      </w:r>
      <w:r>
        <w:rPr>
          <w:spacing w:val="-6"/>
        </w:rPr>
        <w:t xml:space="preserve"> </w:t>
      </w:r>
      <w:r>
        <w:t>paslaugos</w:t>
      </w:r>
      <w:r>
        <w:rPr>
          <w:spacing w:val="-7"/>
        </w:rPr>
        <w:t xml:space="preserve"> </w:t>
      </w:r>
      <w:r>
        <w:t>patikėjimo</w:t>
      </w:r>
      <w:r>
        <w:rPr>
          <w:spacing w:val="-7"/>
        </w:rPr>
        <w:t xml:space="preserve"> </w:t>
      </w:r>
      <w:r>
        <w:t xml:space="preserve">už atlygį </w:t>
      </w:r>
      <w:r>
        <w:rPr>
          <w:i/>
        </w:rPr>
        <w:t xml:space="preserve">ASPEM </w:t>
      </w:r>
      <w:r>
        <w:t xml:space="preserve">ir tapo jos viešosiomis akcininkėmis, kiekvienai iš šių komunų įsigijus po vieną šios bendrovės kapitalą sudarančią akciją. </w:t>
      </w:r>
      <w:r>
        <w:rPr>
          <w:i/>
        </w:rPr>
        <w:t xml:space="preserve">ASPEM </w:t>
      </w:r>
      <w:r>
        <w:t xml:space="preserve">akcinio kapitalo vertė buvo 173 785 eurai ir jis buvo padalytas į tiek pat vieno euro vertės akcijų. </w:t>
      </w:r>
      <w:r>
        <w:rPr>
          <w:i/>
        </w:rPr>
        <w:t xml:space="preserve">Comune di Varese </w:t>
      </w:r>
      <w:r>
        <w:t>priklauso didžioji akcinio kapitalo</w:t>
      </w:r>
      <w:r>
        <w:rPr>
          <w:spacing w:val="-41"/>
        </w:rPr>
        <w:t xml:space="preserve"> </w:t>
      </w:r>
      <w:r>
        <w:t>dalis,</w:t>
      </w:r>
    </w:p>
    <w:p w:rsidR="00463299" w:rsidRDefault="00FF3CF0">
      <w:pPr>
        <w:pStyle w:val="Heading1"/>
        <w:ind w:left="172"/>
      </w:pPr>
      <w:r>
        <w:rPr>
          <w:b w:val="0"/>
        </w:rPr>
        <w:br w:type="column"/>
      </w:r>
      <w:r>
        <w:t>Pastabos:</w:t>
      </w:r>
    </w:p>
    <w:p w:rsidR="00463299" w:rsidRDefault="00463299">
      <w:pPr>
        <w:pStyle w:val="BodyText"/>
        <w:spacing w:before="1"/>
        <w:rPr>
          <w:b/>
          <w:sz w:val="23"/>
        </w:rPr>
      </w:pPr>
    </w:p>
    <w:p w:rsidR="00463299" w:rsidRDefault="00FF3CF0">
      <w:pPr>
        <w:pStyle w:val="BodyText"/>
        <w:ind w:left="172"/>
      </w:pPr>
      <w:r>
        <w:rPr>
          <w:b/>
          <w:position w:val="8"/>
          <w:sz w:val="16"/>
        </w:rPr>
        <w:t xml:space="preserve">1 </w:t>
      </w:r>
      <w:r>
        <w:t>in house – vidinis sandoris</w:t>
      </w:r>
    </w:p>
    <w:p w:rsidR="00463299" w:rsidRDefault="00463299">
      <w:pPr>
        <w:sectPr w:rsidR="00463299">
          <w:type w:val="continuous"/>
          <w:pgSz w:w="15840" w:h="12240" w:orient="landscape"/>
          <w:pgMar w:top="2820" w:right="940" w:bottom="1280" w:left="1160" w:header="567" w:footer="567" w:gutter="0"/>
          <w:cols w:num="2" w:space="1296" w:equalWidth="0">
            <w:col w:w="10279" w:space="40"/>
            <w:col w:w="3421"/>
          </w:cols>
        </w:sectPr>
      </w:pPr>
    </w:p>
    <w:p w:rsidR="00463299" w:rsidRDefault="00463299">
      <w:pPr>
        <w:pStyle w:val="BodyText"/>
        <w:rPr>
          <w:sz w:val="20"/>
        </w:rPr>
      </w:pPr>
    </w:p>
    <w:p w:rsidR="00463299" w:rsidRDefault="00463299">
      <w:pPr>
        <w:pStyle w:val="BodyText"/>
        <w:spacing w:before="5"/>
        <w:rPr>
          <w:sz w:val="20"/>
        </w:rPr>
      </w:pPr>
    </w:p>
    <w:p w:rsidR="00463299" w:rsidRDefault="00FF3CF0">
      <w:pPr>
        <w:pStyle w:val="BodyText"/>
        <w:spacing w:before="90"/>
        <w:ind w:left="318" w:right="3463"/>
        <w:jc w:val="both"/>
      </w:pPr>
      <w:r>
        <w:t>t.</w:t>
      </w:r>
      <w:r>
        <w:rPr>
          <w:spacing w:val="1"/>
        </w:rPr>
        <w:t xml:space="preserve"> </w:t>
      </w:r>
      <w:r>
        <w:rPr>
          <w:spacing w:val="-3"/>
        </w:rPr>
        <w:t>y.</w:t>
      </w:r>
      <w:r>
        <w:rPr>
          <w:spacing w:val="-16"/>
        </w:rPr>
        <w:t xml:space="preserve"> </w:t>
      </w:r>
      <w:r>
        <w:t>173</w:t>
      </w:r>
      <w:r>
        <w:rPr>
          <w:spacing w:val="-1"/>
        </w:rPr>
        <w:t xml:space="preserve"> </w:t>
      </w:r>
      <w:r>
        <w:t>467</w:t>
      </w:r>
      <w:r>
        <w:rPr>
          <w:spacing w:val="-16"/>
        </w:rPr>
        <w:t xml:space="preserve"> </w:t>
      </w:r>
      <w:r>
        <w:t>akcijos.</w:t>
      </w:r>
      <w:r>
        <w:rPr>
          <w:spacing w:val="-12"/>
        </w:rPr>
        <w:t xml:space="preserve"> </w:t>
      </w:r>
      <w:r>
        <w:t>Likusios</w:t>
      </w:r>
      <w:r>
        <w:rPr>
          <w:spacing w:val="-15"/>
        </w:rPr>
        <w:t xml:space="preserve"> </w:t>
      </w:r>
      <w:r>
        <w:t>318 akcijų</w:t>
      </w:r>
      <w:r>
        <w:rPr>
          <w:spacing w:val="-15"/>
        </w:rPr>
        <w:t xml:space="preserve"> </w:t>
      </w:r>
      <w:r>
        <w:t>padalytos</w:t>
      </w:r>
      <w:r>
        <w:rPr>
          <w:spacing w:val="-16"/>
        </w:rPr>
        <w:t xml:space="preserve"> </w:t>
      </w:r>
      <w:r>
        <w:t>tarp</w:t>
      </w:r>
      <w:r>
        <w:rPr>
          <w:spacing w:val="-16"/>
        </w:rPr>
        <w:t xml:space="preserve"> </w:t>
      </w:r>
      <w:r>
        <w:t>36 Varezės</w:t>
      </w:r>
      <w:r>
        <w:rPr>
          <w:spacing w:val="-15"/>
        </w:rPr>
        <w:t xml:space="preserve"> </w:t>
      </w:r>
      <w:r>
        <w:t>provincijos</w:t>
      </w:r>
      <w:r>
        <w:rPr>
          <w:spacing w:val="-16"/>
        </w:rPr>
        <w:t xml:space="preserve"> </w:t>
      </w:r>
      <w:r>
        <w:t>komunų,</w:t>
      </w:r>
      <w:r>
        <w:rPr>
          <w:spacing w:val="-15"/>
        </w:rPr>
        <w:t xml:space="preserve"> </w:t>
      </w:r>
      <w:r>
        <w:t>kurių</w:t>
      </w:r>
      <w:r>
        <w:rPr>
          <w:spacing w:val="-15"/>
        </w:rPr>
        <w:t xml:space="preserve"> </w:t>
      </w:r>
      <w:r>
        <w:t>kiekviena turi nuo 1 iki 19</w:t>
      </w:r>
      <w:r>
        <w:rPr>
          <w:spacing w:val="-1"/>
        </w:rPr>
        <w:t xml:space="preserve"> </w:t>
      </w:r>
      <w:r>
        <w:t>akcijų.</w:t>
      </w:r>
    </w:p>
    <w:p w:rsidR="00463299" w:rsidRDefault="00463299">
      <w:pPr>
        <w:pStyle w:val="BodyText"/>
        <w:spacing w:before="1"/>
      </w:pPr>
    </w:p>
    <w:p w:rsidR="00463299" w:rsidRDefault="00FF3CF0">
      <w:pPr>
        <w:pStyle w:val="BodyText"/>
        <w:ind w:left="318" w:right="3460"/>
        <w:jc w:val="both"/>
      </w:pPr>
      <w:r>
        <w:t xml:space="preserve">Tuo pačiu metu, kai įsigijo minėtų akcijų, </w:t>
      </w:r>
      <w:r>
        <w:rPr>
          <w:i/>
        </w:rPr>
        <w:t xml:space="preserve">Comune di Cagno </w:t>
      </w:r>
      <w:r>
        <w:t xml:space="preserve">ir </w:t>
      </w:r>
      <w:r>
        <w:rPr>
          <w:i/>
        </w:rPr>
        <w:t xml:space="preserve">Comune di Solbiate </w:t>
      </w:r>
      <w:r>
        <w:t xml:space="preserve">kartu su kitomis suinteresuotomis komunomis pasirašė akcininkų susitarimą, kuriame buvo numatyta teisė, kad su jomis būtų konsultuojamasi, jų teisė skirti audito komiteto narį ir, kitoms prie susitarimo prisijungusioms komunoms pritariant, valdybos narį. Tokiomis aplinkybėmis šios dvi komunos nusprendė, kad sutarties dėl bendro intereso paslaugos sudarymo „in house“ sąlygos buvo tenkinamos, nes vietos valdžios institucijos bendrai kontroliavo </w:t>
      </w:r>
      <w:r>
        <w:rPr>
          <w:i/>
        </w:rPr>
        <w:t>ASPEM</w:t>
      </w:r>
      <w:r>
        <w:t xml:space="preserve">. Dėl to jos šią sutartį su </w:t>
      </w:r>
      <w:r>
        <w:rPr>
          <w:i/>
        </w:rPr>
        <w:t xml:space="preserve">ASPEM </w:t>
      </w:r>
      <w:r>
        <w:t xml:space="preserve">sudarė tiesiogiai. </w:t>
      </w:r>
      <w:r>
        <w:rPr>
          <w:i/>
        </w:rPr>
        <w:t>Econord</w:t>
      </w:r>
      <w:r>
        <w:rPr>
          <w:i/>
          <w:spacing w:val="-37"/>
        </w:rPr>
        <w:t xml:space="preserve"> </w:t>
      </w:r>
      <w:r>
        <w:rPr>
          <w:i/>
        </w:rPr>
        <w:t xml:space="preserve">SpA </w:t>
      </w:r>
      <w:r>
        <w:t xml:space="preserve">ginčijo šį tiesioginį sutarties sudarymą ir tvirtino, kad nagrinėjamu atveju abi komunos nekontroliavo </w:t>
      </w:r>
      <w:r>
        <w:rPr>
          <w:i/>
        </w:rPr>
        <w:t>ASPEM</w:t>
      </w:r>
      <w:r>
        <w:t>, todėl sutartis turėjo būti sudaryta pagal Europos Sąjungos teisės</w:t>
      </w:r>
      <w:r>
        <w:rPr>
          <w:spacing w:val="-7"/>
        </w:rPr>
        <w:t xml:space="preserve"> </w:t>
      </w:r>
      <w:r>
        <w:t>normas.</w:t>
      </w:r>
    </w:p>
    <w:p w:rsidR="00463299" w:rsidRDefault="00463299">
      <w:pPr>
        <w:pStyle w:val="BodyText"/>
      </w:pPr>
    </w:p>
    <w:p w:rsidR="00463299" w:rsidRDefault="00FF3CF0">
      <w:pPr>
        <w:pStyle w:val="BodyText"/>
        <w:ind w:left="318" w:right="3464"/>
        <w:jc w:val="both"/>
      </w:pPr>
      <w:r>
        <w:t>Teisingumo Teismas nurodė, kad pagal nusistovėjusią praktiką perkančioji organizacija, kaip antai savivaldos vienetas, atleidžiama nuo pareigos vykdyti viešojo pirkimo sutarties sudarymo procedūrą, jeigu ji įmonę, su kuria sudaroma sutartis, kontroliuoja analogiškai kaip savo tarnybas ir ši įmonė pagrindinę savo veiklos dalį vykdo kartu su ta perkančiąja organizacija ar perkančiosiomis organizacijomis, kurioms priklauso. Klausimas, ar tai yra paslaugų koncesija, ar viešasis paslaugų pirkimas</w:t>
      </w:r>
      <w:r>
        <w:rPr>
          <w:spacing w:val="-11"/>
        </w:rPr>
        <w:t xml:space="preserve"> </w:t>
      </w:r>
      <w:r>
        <w:t>neturi</w:t>
      </w:r>
      <w:r>
        <w:rPr>
          <w:spacing w:val="-11"/>
        </w:rPr>
        <w:t xml:space="preserve"> </w:t>
      </w:r>
      <w:r>
        <w:t>reikšmės</w:t>
      </w:r>
      <w:r>
        <w:rPr>
          <w:spacing w:val="-9"/>
        </w:rPr>
        <w:t xml:space="preserve"> </w:t>
      </w:r>
      <w:r>
        <w:t>Teisingumo</w:t>
      </w:r>
      <w:r>
        <w:rPr>
          <w:spacing w:val="-11"/>
        </w:rPr>
        <w:t xml:space="preserve"> </w:t>
      </w:r>
      <w:r>
        <w:t>Teismo</w:t>
      </w:r>
      <w:r>
        <w:rPr>
          <w:spacing w:val="-10"/>
        </w:rPr>
        <w:t xml:space="preserve"> </w:t>
      </w:r>
      <w:r>
        <w:t>pateiktinam</w:t>
      </w:r>
      <w:r>
        <w:rPr>
          <w:spacing w:val="-11"/>
        </w:rPr>
        <w:t xml:space="preserve"> </w:t>
      </w:r>
      <w:r>
        <w:t>atsakymui</w:t>
      </w:r>
      <w:r>
        <w:rPr>
          <w:spacing w:val="-8"/>
        </w:rPr>
        <w:t xml:space="preserve"> </w:t>
      </w:r>
      <w:r>
        <w:t>į</w:t>
      </w:r>
      <w:r>
        <w:rPr>
          <w:spacing w:val="-11"/>
        </w:rPr>
        <w:t xml:space="preserve"> </w:t>
      </w:r>
      <w:r>
        <w:t>prejudicinį</w:t>
      </w:r>
      <w:r>
        <w:rPr>
          <w:spacing w:val="-11"/>
        </w:rPr>
        <w:t xml:space="preserve"> </w:t>
      </w:r>
      <w:r>
        <w:t>klausimą,</w:t>
      </w:r>
      <w:r>
        <w:rPr>
          <w:spacing w:val="-10"/>
        </w:rPr>
        <w:t xml:space="preserve"> </w:t>
      </w:r>
      <w:r>
        <w:t>nes</w:t>
      </w:r>
      <w:r>
        <w:rPr>
          <w:spacing w:val="-11"/>
        </w:rPr>
        <w:t xml:space="preserve"> </w:t>
      </w:r>
      <w:r>
        <w:t>Europos Sąjungos teisės normų taikymo išimtis, kai tenkinamos „analogiškos kontrolės“ vykdymo sąlygos, taikoma visiems šiems</w:t>
      </w:r>
      <w:r>
        <w:rPr>
          <w:spacing w:val="-1"/>
        </w:rPr>
        <w:t xml:space="preserve"> </w:t>
      </w:r>
      <w:r>
        <w:t>atvejams.</w:t>
      </w:r>
    </w:p>
    <w:p w:rsidR="00463299" w:rsidRDefault="00463299">
      <w:pPr>
        <w:pStyle w:val="BodyText"/>
        <w:spacing w:before="1"/>
      </w:pPr>
    </w:p>
    <w:p w:rsidR="00463299" w:rsidRDefault="00FF3CF0">
      <w:pPr>
        <w:pStyle w:val="BodyText"/>
        <w:ind w:left="318" w:right="3459"/>
        <w:jc w:val="both"/>
      </w:pPr>
      <w:r>
        <w:t>„Analogiška kontrolė“ egzistuoja, kai perkančioji organizacija atitinkamą įmonę kontroliuoja taip, kad gali daryti įtaką jos sprendimams. Tai turi būti galimybė daryti lemiamą įtaką šios įmonės</w:t>
      </w:r>
      <w:r>
        <w:rPr>
          <w:spacing w:val="-36"/>
        </w:rPr>
        <w:t xml:space="preserve"> </w:t>
      </w:r>
      <w:r>
        <w:t>strateginiams tikslams</w:t>
      </w:r>
      <w:r>
        <w:rPr>
          <w:spacing w:val="-15"/>
        </w:rPr>
        <w:t xml:space="preserve"> </w:t>
      </w:r>
      <w:r>
        <w:t>ir</w:t>
      </w:r>
      <w:r>
        <w:rPr>
          <w:spacing w:val="-15"/>
        </w:rPr>
        <w:t xml:space="preserve"> </w:t>
      </w:r>
      <w:r>
        <w:t>svarbiems</w:t>
      </w:r>
      <w:r>
        <w:rPr>
          <w:spacing w:val="-14"/>
        </w:rPr>
        <w:t xml:space="preserve"> </w:t>
      </w:r>
      <w:r>
        <w:t>sprendimams.</w:t>
      </w:r>
      <w:r>
        <w:rPr>
          <w:spacing w:val="-14"/>
        </w:rPr>
        <w:t xml:space="preserve"> </w:t>
      </w:r>
      <w:r>
        <w:t>Kitaip</w:t>
      </w:r>
      <w:r>
        <w:rPr>
          <w:spacing w:val="-15"/>
        </w:rPr>
        <w:t xml:space="preserve"> </w:t>
      </w:r>
      <w:r>
        <w:t>tariant,</w:t>
      </w:r>
      <w:r>
        <w:rPr>
          <w:spacing w:val="-12"/>
        </w:rPr>
        <w:t xml:space="preserve"> </w:t>
      </w:r>
      <w:r>
        <w:t>perkančioji</w:t>
      </w:r>
      <w:r>
        <w:rPr>
          <w:spacing w:val="-14"/>
        </w:rPr>
        <w:t xml:space="preserve"> </w:t>
      </w:r>
      <w:r>
        <w:t>organizacija</w:t>
      </w:r>
      <w:r>
        <w:rPr>
          <w:spacing w:val="-13"/>
        </w:rPr>
        <w:t xml:space="preserve"> </w:t>
      </w:r>
      <w:r>
        <w:t>turi</w:t>
      </w:r>
      <w:r>
        <w:rPr>
          <w:spacing w:val="-14"/>
        </w:rPr>
        <w:t xml:space="preserve"> </w:t>
      </w:r>
      <w:r>
        <w:t>galėti</w:t>
      </w:r>
      <w:r>
        <w:rPr>
          <w:spacing w:val="-14"/>
        </w:rPr>
        <w:t xml:space="preserve"> </w:t>
      </w:r>
      <w:r>
        <w:t>vykdyti</w:t>
      </w:r>
      <w:r>
        <w:rPr>
          <w:spacing w:val="-14"/>
        </w:rPr>
        <w:t xml:space="preserve"> </w:t>
      </w:r>
      <w:r>
        <w:t>struktūrinę ir funkcinę šios įmonės kontrolę. Teisingumo Teismas taip pat reikalauja, kad ši kontrolė būtų veiksminga. Kai kalbama apie keliems viešosios valdžios subjektams priklausančią įmonę, šie</w:t>
      </w:r>
      <w:r>
        <w:rPr>
          <w:spacing w:val="-29"/>
        </w:rPr>
        <w:t xml:space="preserve"> </w:t>
      </w:r>
      <w:r>
        <w:t>subjektai</w:t>
      </w:r>
    </w:p>
    <w:p w:rsidR="00463299" w:rsidRDefault="00463299">
      <w:pPr>
        <w:jc w:val="both"/>
        <w:sectPr w:rsidR="00463299">
          <w:pgSz w:w="15840" w:h="12240" w:orient="landscape"/>
          <w:pgMar w:top="2820" w:right="940" w:bottom="1280" w:left="1160" w:header="913" w:footer="1084" w:gutter="0"/>
          <w:cols w:space="1296"/>
        </w:sectPr>
      </w:pPr>
    </w:p>
    <w:p w:rsidR="00463299" w:rsidRDefault="00463299">
      <w:pPr>
        <w:pStyle w:val="BodyText"/>
        <w:rPr>
          <w:sz w:val="20"/>
        </w:rPr>
      </w:pPr>
    </w:p>
    <w:p w:rsidR="00463299" w:rsidRDefault="00463299">
      <w:pPr>
        <w:pStyle w:val="BodyText"/>
        <w:spacing w:before="5"/>
        <w:rPr>
          <w:sz w:val="20"/>
        </w:rPr>
      </w:pPr>
    </w:p>
    <w:p w:rsidR="00463299" w:rsidRDefault="00FF3CF0">
      <w:pPr>
        <w:pStyle w:val="BodyText"/>
        <w:spacing w:before="90"/>
        <w:ind w:left="318" w:right="3461"/>
        <w:jc w:val="both"/>
      </w:pPr>
      <w:r>
        <w:t xml:space="preserve">gali kartu vykdyti „analogišką kontrolę“ ir nebūtina, kad jie ją vykdytų kiekvienas atskirai. </w:t>
      </w:r>
      <w:r>
        <w:rPr>
          <w:spacing w:val="-3"/>
        </w:rPr>
        <w:t xml:space="preserve">Iš </w:t>
      </w:r>
      <w:r>
        <w:t>to išplaukia, kad jei viešosios valdžios subjektas tampa viešojo kapitalo akcinės bendrovės smulkiuoju akcininku tam, kad jai patikėtų viešosios paslaugos administravimą, šios bendrovės akcininkais esančių viešosios</w:t>
      </w:r>
      <w:r>
        <w:rPr>
          <w:spacing w:val="-16"/>
        </w:rPr>
        <w:t xml:space="preserve"> </w:t>
      </w:r>
      <w:r>
        <w:t>valdžios</w:t>
      </w:r>
      <w:r>
        <w:rPr>
          <w:spacing w:val="-15"/>
        </w:rPr>
        <w:t xml:space="preserve"> </w:t>
      </w:r>
      <w:r>
        <w:t>subjektų</w:t>
      </w:r>
      <w:r>
        <w:rPr>
          <w:spacing w:val="-16"/>
        </w:rPr>
        <w:t xml:space="preserve"> </w:t>
      </w:r>
      <w:r>
        <w:t>vykdoma</w:t>
      </w:r>
      <w:r>
        <w:rPr>
          <w:spacing w:val="-16"/>
        </w:rPr>
        <w:t xml:space="preserve"> </w:t>
      </w:r>
      <w:r>
        <w:t>jos</w:t>
      </w:r>
      <w:r>
        <w:rPr>
          <w:spacing w:val="-16"/>
        </w:rPr>
        <w:t xml:space="preserve"> </w:t>
      </w:r>
      <w:r>
        <w:t>kontrolė</w:t>
      </w:r>
      <w:r>
        <w:rPr>
          <w:spacing w:val="-14"/>
        </w:rPr>
        <w:t xml:space="preserve"> </w:t>
      </w:r>
      <w:r>
        <w:t>gali</w:t>
      </w:r>
      <w:r>
        <w:rPr>
          <w:spacing w:val="-15"/>
        </w:rPr>
        <w:t xml:space="preserve"> </w:t>
      </w:r>
      <w:r>
        <w:t>būti</w:t>
      </w:r>
      <w:r>
        <w:rPr>
          <w:spacing w:val="-16"/>
        </w:rPr>
        <w:t xml:space="preserve"> </w:t>
      </w:r>
      <w:r>
        <w:t>laikoma</w:t>
      </w:r>
      <w:r>
        <w:rPr>
          <w:spacing w:val="-16"/>
        </w:rPr>
        <w:t xml:space="preserve"> </w:t>
      </w:r>
      <w:r>
        <w:t>analogiška</w:t>
      </w:r>
      <w:r>
        <w:rPr>
          <w:spacing w:val="-18"/>
        </w:rPr>
        <w:t xml:space="preserve"> </w:t>
      </w:r>
      <w:r>
        <w:t>jų</w:t>
      </w:r>
      <w:r>
        <w:rPr>
          <w:spacing w:val="-15"/>
        </w:rPr>
        <w:t xml:space="preserve"> </w:t>
      </w:r>
      <w:r>
        <w:t>pačių</w:t>
      </w:r>
      <w:r>
        <w:rPr>
          <w:spacing w:val="-15"/>
        </w:rPr>
        <w:t xml:space="preserve"> </w:t>
      </w:r>
      <w:r>
        <w:t>tarnybų</w:t>
      </w:r>
      <w:r>
        <w:rPr>
          <w:spacing w:val="-17"/>
        </w:rPr>
        <w:t xml:space="preserve"> </w:t>
      </w:r>
      <w:r>
        <w:t>kontrolei, kai šie valdžios subjektai tą kontrolę vykdo bendrai. Prašymus priimti prejudicinį sprendimą pateikęs teismas</w:t>
      </w:r>
      <w:r>
        <w:rPr>
          <w:spacing w:val="-11"/>
        </w:rPr>
        <w:t xml:space="preserve"> </w:t>
      </w:r>
      <w:r>
        <w:t>turi</w:t>
      </w:r>
      <w:r>
        <w:rPr>
          <w:spacing w:val="-11"/>
        </w:rPr>
        <w:t xml:space="preserve"> </w:t>
      </w:r>
      <w:r>
        <w:t>patikrinti,</w:t>
      </w:r>
      <w:r>
        <w:rPr>
          <w:spacing w:val="-11"/>
        </w:rPr>
        <w:t xml:space="preserve"> </w:t>
      </w:r>
      <w:r>
        <w:t>ar</w:t>
      </w:r>
      <w:r>
        <w:rPr>
          <w:spacing w:val="-12"/>
        </w:rPr>
        <w:t xml:space="preserve"> </w:t>
      </w:r>
      <w:r>
        <w:t>tai,</w:t>
      </w:r>
      <w:r>
        <w:rPr>
          <w:spacing w:val="-10"/>
        </w:rPr>
        <w:t xml:space="preserve"> </w:t>
      </w:r>
      <w:r>
        <w:t>kad</w:t>
      </w:r>
      <w:r>
        <w:rPr>
          <w:spacing w:val="-10"/>
        </w:rPr>
        <w:t xml:space="preserve"> </w:t>
      </w:r>
      <w:r>
        <w:rPr>
          <w:i/>
        </w:rPr>
        <w:t>Commune</w:t>
      </w:r>
      <w:r>
        <w:rPr>
          <w:i/>
          <w:spacing w:val="-12"/>
        </w:rPr>
        <w:t xml:space="preserve"> </w:t>
      </w:r>
      <w:r>
        <w:rPr>
          <w:i/>
        </w:rPr>
        <w:t>di</w:t>
      </w:r>
      <w:r>
        <w:rPr>
          <w:i/>
          <w:spacing w:val="-11"/>
        </w:rPr>
        <w:t xml:space="preserve"> </w:t>
      </w:r>
      <w:r>
        <w:rPr>
          <w:i/>
        </w:rPr>
        <w:t>Cagno</w:t>
      </w:r>
      <w:r>
        <w:rPr>
          <w:i/>
          <w:spacing w:val="-11"/>
        </w:rPr>
        <w:t xml:space="preserve"> </w:t>
      </w:r>
      <w:r>
        <w:t>ir</w:t>
      </w:r>
      <w:r>
        <w:rPr>
          <w:spacing w:val="-10"/>
        </w:rPr>
        <w:t xml:space="preserve"> </w:t>
      </w:r>
      <w:r>
        <w:rPr>
          <w:i/>
        </w:rPr>
        <w:t>Commune</w:t>
      </w:r>
      <w:r>
        <w:rPr>
          <w:i/>
          <w:spacing w:val="-12"/>
        </w:rPr>
        <w:t xml:space="preserve"> </w:t>
      </w:r>
      <w:r>
        <w:rPr>
          <w:i/>
        </w:rPr>
        <w:t>di</w:t>
      </w:r>
      <w:r>
        <w:rPr>
          <w:i/>
          <w:spacing w:val="-11"/>
        </w:rPr>
        <w:t xml:space="preserve"> </w:t>
      </w:r>
      <w:r>
        <w:rPr>
          <w:i/>
        </w:rPr>
        <w:t>Solbiate</w:t>
      </w:r>
      <w:r>
        <w:rPr>
          <w:i/>
          <w:spacing w:val="-8"/>
        </w:rPr>
        <w:t xml:space="preserve"> </w:t>
      </w:r>
      <w:r>
        <w:t>yra</w:t>
      </w:r>
      <w:r>
        <w:rPr>
          <w:spacing w:val="-12"/>
        </w:rPr>
        <w:t xml:space="preserve"> </w:t>
      </w:r>
      <w:r>
        <w:t>pasirašiusios</w:t>
      </w:r>
      <w:r>
        <w:rPr>
          <w:spacing w:val="-9"/>
        </w:rPr>
        <w:t xml:space="preserve"> </w:t>
      </w:r>
      <w:r>
        <w:t xml:space="preserve">akcininkų susitarimą, pagal kurį joms suteikiama teisė, kad su jomis būtų konsultuojamasi, teisė skirti audito komiteto narį ir, kitoms prie susitarimo prisijungusioms komunoms pritariant, paskirti valdybos narį, leidžia šioms komunoms veiksmingai prisidėti prie </w:t>
      </w:r>
      <w:r>
        <w:rPr>
          <w:i/>
        </w:rPr>
        <w:t>ASPEM</w:t>
      </w:r>
      <w:r>
        <w:rPr>
          <w:i/>
          <w:spacing w:val="-4"/>
        </w:rPr>
        <w:t xml:space="preserve"> </w:t>
      </w:r>
      <w:r>
        <w:t>kontrolės.</w:t>
      </w:r>
    </w:p>
    <w:p w:rsidR="00463299" w:rsidRDefault="00463299">
      <w:pPr>
        <w:pStyle w:val="BodyText"/>
        <w:spacing w:before="1"/>
      </w:pPr>
    </w:p>
    <w:p w:rsidR="00463299" w:rsidRDefault="00AE3C6B">
      <w:pPr>
        <w:pStyle w:val="BodyText"/>
        <w:ind w:left="318" w:right="3528"/>
        <w:jc w:val="both"/>
      </w:pPr>
      <w:hyperlink r:id="rId72">
        <w:r w:rsidR="00FF3CF0">
          <w:rPr>
            <w:color w:val="0000FF"/>
            <w:u w:val="single" w:color="0000FF"/>
          </w:rPr>
          <w:t>http://curia.europa.eu/juris/document/document.jsf?text=&amp;docid=130625&amp;pageIndex=0&amp;doclang=lt&amp;</w:t>
        </w:r>
      </w:hyperlink>
      <w:r w:rsidR="00FF3CF0">
        <w:rPr>
          <w:color w:val="0000FF"/>
        </w:rPr>
        <w:t xml:space="preserve"> </w:t>
      </w:r>
      <w:hyperlink r:id="rId73">
        <w:r w:rsidR="00FF3CF0">
          <w:rPr>
            <w:color w:val="0000FF"/>
            <w:u w:val="single" w:color="0000FF"/>
          </w:rPr>
          <w:t>mode=lst&amp;dir=&amp;occ=first&amp;part=1&amp;cid=29503</w:t>
        </w:r>
      </w:hyperlink>
    </w:p>
    <w:p w:rsidR="00463299" w:rsidRDefault="003243D6">
      <w:pPr>
        <w:pStyle w:val="BodyText"/>
        <w:spacing w:before="4"/>
        <w:rPr>
          <w:sz w:val="21"/>
        </w:rPr>
      </w:pPr>
      <w:r>
        <w:rPr>
          <w:noProof/>
          <w:lang w:val="lt-LT" w:eastAsia="lt-LT"/>
        </w:rPr>
        <mc:AlternateContent>
          <mc:Choice Requires="wpg">
            <w:drawing>
              <wp:anchor distT="0" distB="0" distL="0" distR="0" simplePos="0" relativeHeight="251650560" behindDoc="0" locked="0" layoutInCell="1" allowOverlap="1">
                <wp:simplePos x="0" y="0"/>
                <wp:positionH relativeFrom="page">
                  <wp:posOffset>869950</wp:posOffset>
                </wp:positionH>
                <wp:positionV relativeFrom="paragraph">
                  <wp:posOffset>180975</wp:posOffset>
                </wp:positionV>
                <wp:extent cx="8458200" cy="876300"/>
                <wp:effectExtent l="3175" t="0" r="0" b="1270"/>
                <wp:wrapTopAndBottom/>
                <wp:docPr id="48"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58200" cy="876300"/>
                          <a:chOff x="1370" y="285"/>
                          <a:chExt cx="13320" cy="1380"/>
                        </a:xfrm>
                      </wpg:grpSpPr>
                      <wps:wsp>
                        <wps:cNvPr id="49" name="Rectangle 24"/>
                        <wps:cNvSpPr>
                          <a:spLocks noChangeArrowheads="1"/>
                        </wps:cNvSpPr>
                        <wps:spPr bwMode="auto">
                          <a:xfrm>
                            <a:off x="1370" y="284"/>
                            <a:ext cx="563" cy="1380"/>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 name="Rectangle 23"/>
                        <wps:cNvSpPr>
                          <a:spLocks noChangeArrowheads="1"/>
                        </wps:cNvSpPr>
                        <wps:spPr bwMode="auto">
                          <a:xfrm>
                            <a:off x="1478" y="284"/>
                            <a:ext cx="347" cy="276"/>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 name="Rectangle 22"/>
                        <wps:cNvSpPr>
                          <a:spLocks noChangeArrowheads="1"/>
                        </wps:cNvSpPr>
                        <wps:spPr bwMode="auto">
                          <a:xfrm>
                            <a:off x="1932" y="284"/>
                            <a:ext cx="12758" cy="1380"/>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 name="Rectangle 21"/>
                        <wps:cNvSpPr>
                          <a:spLocks noChangeArrowheads="1"/>
                        </wps:cNvSpPr>
                        <wps:spPr bwMode="auto">
                          <a:xfrm>
                            <a:off x="2040" y="284"/>
                            <a:ext cx="12542" cy="276"/>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 name="Rectangle 20"/>
                        <wps:cNvSpPr>
                          <a:spLocks noChangeArrowheads="1"/>
                        </wps:cNvSpPr>
                        <wps:spPr bwMode="auto">
                          <a:xfrm>
                            <a:off x="2040" y="560"/>
                            <a:ext cx="12542" cy="276"/>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 name="Rectangle 19"/>
                        <wps:cNvSpPr>
                          <a:spLocks noChangeArrowheads="1"/>
                        </wps:cNvSpPr>
                        <wps:spPr bwMode="auto">
                          <a:xfrm>
                            <a:off x="2040" y="836"/>
                            <a:ext cx="12542" cy="276"/>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 name="Rectangle 18"/>
                        <wps:cNvSpPr>
                          <a:spLocks noChangeArrowheads="1"/>
                        </wps:cNvSpPr>
                        <wps:spPr bwMode="auto">
                          <a:xfrm>
                            <a:off x="2040" y="1112"/>
                            <a:ext cx="12542" cy="276"/>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 name="Rectangle 17"/>
                        <wps:cNvSpPr>
                          <a:spLocks noChangeArrowheads="1"/>
                        </wps:cNvSpPr>
                        <wps:spPr bwMode="auto">
                          <a:xfrm>
                            <a:off x="2040" y="1388"/>
                            <a:ext cx="12542" cy="276"/>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 name="Text Box 16"/>
                        <wps:cNvSpPr txBox="1">
                          <a:spLocks noChangeArrowheads="1"/>
                        </wps:cNvSpPr>
                        <wps:spPr bwMode="auto">
                          <a:xfrm>
                            <a:off x="7441" y="1390"/>
                            <a:ext cx="1761"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37A9" w:rsidRDefault="000D37A9">
                              <w:pPr>
                                <w:spacing w:line="266" w:lineRule="exact"/>
                                <w:rPr>
                                  <w:sz w:val="24"/>
                                </w:rPr>
                              </w:pPr>
                              <w:r>
                                <w:rPr>
                                  <w:sz w:val="24"/>
                                </w:rPr>
                                <w:t>C-176/11 Austrija</w:t>
                              </w:r>
                            </w:p>
                          </w:txbxContent>
                        </wps:txbx>
                        <wps:bodyPr rot="0" vert="horz" wrap="square" lIns="0" tIns="0" rIns="0" bIns="0" anchor="t" anchorCtr="0" upright="1">
                          <a:noAutofit/>
                        </wps:bodyPr>
                      </wps:wsp>
                      <wps:wsp>
                        <wps:cNvPr id="58" name="Text Box 15"/>
                        <wps:cNvSpPr txBox="1">
                          <a:spLocks noChangeArrowheads="1"/>
                        </wps:cNvSpPr>
                        <wps:spPr bwMode="auto">
                          <a:xfrm>
                            <a:off x="2316" y="291"/>
                            <a:ext cx="12009" cy="8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37A9" w:rsidRDefault="000D37A9">
                              <w:pPr>
                                <w:spacing w:line="266" w:lineRule="exact"/>
                                <w:ind w:right="25"/>
                                <w:jc w:val="center"/>
                                <w:rPr>
                                  <w:b/>
                                  <w:sz w:val="24"/>
                                </w:rPr>
                              </w:pPr>
                              <w:r>
                                <w:rPr>
                                  <w:b/>
                                  <w:sz w:val="24"/>
                                </w:rPr>
                                <w:t>Teisingumo Teismo 2012 m. liepos 12 d. prejudicinis sprendimas</w:t>
                              </w:r>
                            </w:p>
                            <w:p w:rsidR="000D37A9" w:rsidRDefault="000D37A9">
                              <w:pPr>
                                <w:ind w:right="18"/>
                                <w:jc w:val="center"/>
                                <w:rPr>
                                  <w:b/>
                                  <w:i/>
                                  <w:sz w:val="24"/>
                                </w:rPr>
                              </w:pPr>
                              <w:r>
                                <w:rPr>
                                  <w:b/>
                                  <w:sz w:val="24"/>
                                </w:rPr>
                                <w:t xml:space="preserve">byloje HIT hoteli, igralnice, turizem dd Nova Gorica, HIT LARIX, prirejanje posebnih iger na srečo in turizem dd </w:t>
                              </w:r>
                              <w:r>
                                <w:rPr>
                                  <w:b/>
                                  <w:i/>
                                  <w:sz w:val="24"/>
                                </w:rPr>
                                <w:t>vs</w:t>
                              </w:r>
                            </w:p>
                            <w:p w:rsidR="000D37A9" w:rsidRDefault="000D37A9">
                              <w:pPr>
                                <w:ind w:right="22"/>
                                <w:jc w:val="center"/>
                                <w:rPr>
                                  <w:b/>
                                  <w:sz w:val="24"/>
                                </w:rPr>
                              </w:pPr>
                              <w:r>
                                <w:rPr>
                                  <w:b/>
                                  <w:sz w:val="24"/>
                                </w:rPr>
                                <w:t>Bundesminister für Finanzen</w:t>
                              </w:r>
                            </w:p>
                          </w:txbxContent>
                        </wps:txbx>
                        <wps:bodyPr rot="0" vert="horz" wrap="square" lIns="0" tIns="0" rIns="0" bIns="0" anchor="t" anchorCtr="0" upright="1">
                          <a:noAutofit/>
                        </wps:bodyPr>
                      </wps:wsp>
                      <wps:wsp>
                        <wps:cNvPr id="59" name="Text Box 14"/>
                        <wps:cNvSpPr txBox="1">
                          <a:spLocks noChangeArrowheads="1"/>
                        </wps:cNvSpPr>
                        <wps:spPr bwMode="auto">
                          <a:xfrm>
                            <a:off x="1478" y="291"/>
                            <a:ext cx="200"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37A9" w:rsidRDefault="000D37A9">
                              <w:pPr>
                                <w:spacing w:line="266" w:lineRule="exact"/>
                                <w:rPr>
                                  <w:b/>
                                  <w:sz w:val="24"/>
                                </w:rPr>
                              </w:pPr>
                              <w:r>
                                <w:rPr>
                                  <w:b/>
                                  <w:sz w:val="24"/>
                                </w:rPr>
                                <w:t>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 o:spid="_x0000_s1160" style="position:absolute;margin-left:68.5pt;margin-top:14.25pt;width:666pt;height:69pt;z-index:251650560;mso-wrap-distance-left:0;mso-wrap-distance-right:0;mso-position-horizontal-relative:page;mso-position-vertical-relative:text" coordorigin="1370,285" coordsize="13320,1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">
                <v:rect id="Rectangle 24" o:spid="_x0000_s1161" style="position:absolute;left:1370;top:284;width:563;height:1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" fillcolor="#dbe4f0" stroked="f"/>
                <v:rect id="Rectangle 23" o:spid="_x0000_s1162" style="position:absolute;left:1478;top:284;width:347;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" fillcolor="#dbe4f0" stroked="f"/>
                <v:rect id="Rectangle 22" o:spid="_x0000_s1163" style="position:absolute;left:1932;top:284;width:12758;height:1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" fillcolor="#dbe4f0" stroked="f"/>
                <v:rect id="Rectangle 21" o:spid="_x0000_s1164" style="position:absolute;left:2040;top:284;width:12542;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" fillcolor="#dbe4f0" stroked="f"/>
                <v:rect id="Rectangle 20" o:spid="_x0000_s1165" style="position:absolute;left:2040;top:560;width:12542;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" fillcolor="#dbe4f0" stroked="f"/>
                <v:rect id="Rectangle 19" o:spid="_x0000_s1166" style="position:absolute;left:2040;top:836;width:12542;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" fillcolor="#dbe4f0" stroked="f"/>
                <v:rect id="Rectangle 18" o:spid="_x0000_s1167" style="position:absolute;left:2040;top:1112;width:12542;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" fillcolor="#dbe4f0" stroked="f"/>
                <v:rect id="Rectangle 17" o:spid="_x0000_s1168" style="position:absolute;left:2040;top:1388;width:12542;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" fillcolor="#dbe4f0" stroked="f"/>
                <v:shape id="Text Box 16" o:spid="_x0000_s1169" type="#_x0000_t202" style="position:absolute;left:7441;top:1390;width:1761;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oMDxQAAANsAAAAPAAAAZHJzL2Rvd25yZXYueG1sRI9Ba8JA&#10;FITvQv/D8gredFNB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AMuoMDxQAAANsAAAAP&#10;AAAAAAAAAAAAAAAAAAcCAABkcnMvZG93bnJldi54bWxQSwUGAAAAAAMAAwC3AAAA+QIAAAAA&#10;" filled="f" stroked="f">
                  <v:textbox inset="0,0,0,0">
                    <w:txbxContent>
                      <w:p w:rsidR="000D37A9" w:rsidRDefault="000D37A9">
                        <w:pPr>
                          <w:spacing w:line="266" w:lineRule="exact"/>
                          <w:rPr>
                            <w:sz w:val="24"/>
                          </w:rPr>
                        </w:pPr>
                        <w:r>
                          <w:rPr>
                            <w:sz w:val="24"/>
                          </w:rPr>
                          <w:t>C-176/11 Austrija</w:t>
                        </w:r>
                      </w:p>
                    </w:txbxContent>
                  </v:textbox>
                </v:shape>
                <v:shape id="Text Box 15" o:spid="_x0000_s1170" type="#_x0000_t202" style="position:absolute;left:2316;top:291;width:12009;height:8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RdxwAAAANsAAAAPAAAAZHJzL2Rvd25yZXYueG1sRE9Ni8Iw&#10;EL0v+B/CCN7W1AVl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fSUXccAAAADbAAAADwAAAAAA&#10;AAAAAAAAAAAHAgAAZHJzL2Rvd25yZXYueG1sUEsFBgAAAAADAAMAtwAAAPQCAAAAAA==&#10;" filled="f" stroked="f">
                  <v:textbox inset="0,0,0,0">
                    <w:txbxContent>
                      <w:p w:rsidR="000D37A9" w:rsidRDefault="000D37A9">
                        <w:pPr>
                          <w:spacing w:line="266" w:lineRule="exact"/>
                          <w:ind w:right="25"/>
                          <w:jc w:val="center"/>
                          <w:rPr>
                            <w:b/>
                            <w:sz w:val="24"/>
                          </w:rPr>
                        </w:pPr>
                        <w:r>
                          <w:rPr>
                            <w:b/>
                            <w:sz w:val="24"/>
                          </w:rPr>
                          <w:t>Teisingumo Teismo 2012 m. liepos 12 d. prejudicinis sprendimas</w:t>
                        </w:r>
                      </w:p>
                      <w:p w:rsidR="000D37A9" w:rsidRDefault="000D37A9">
                        <w:pPr>
                          <w:ind w:right="18"/>
                          <w:jc w:val="center"/>
                          <w:rPr>
                            <w:b/>
                            <w:i/>
                            <w:sz w:val="24"/>
                          </w:rPr>
                        </w:pPr>
                        <w:r>
                          <w:rPr>
                            <w:b/>
                            <w:sz w:val="24"/>
                          </w:rPr>
                          <w:t xml:space="preserve">byloje HIT hoteli, igralnice, turizem dd Nova Gorica, HIT LARIX, prirejanje posebnih iger na srečo in turizem dd </w:t>
                        </w:r>
                        <w:r>
                          <w:rPr>
                            <w:b/>
                            <w:i/>
                            <w:sz w:val="24"/>
                          </w:rPr>
                          <w:t>vs</w:t>
                        </w:r>
                      </w:p>
                      <w:p w:rsidR="000D37A9" w:rsidRDefault="000D37A9">
                        <w:pPr>
                          <w:ind w:right="22"/>
                          <w:jc w:val="center"/>
                          <w:rPr>
                            <w:b/>
                            <w:sz w:val="24"/>
                          </w:rPr>
                        </w:pPr>
                        <w:r>
                          <w:rPr>
                            <w:b/>
                            <w:sz w:val="24"/>
                          </w:rPr>
                          <w:t>Bundesminister für Finanzen</w:t>
                        </w:r>
                      </w:p>
                    </w:txbxContent>
                  </v:textbox>
                </v:shape>
                <v:shape id="Text Box 14" o:spid="_x0000_s1171" type="#_x0000_t202" style="position:absolute;left:1478;top:291;width:200;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bLqwwAAANsAAAAPAAAAZHJzL2Rvd25yZXYueG1sRI9Ba8JA&#10;FITvBf/D8gre6qaC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Emmy6sMAAADbAAAADwAA&#10;AAAAAAAAAAAAAAAHAgAAZHJzL2Rvd25yZXYueG1sUEsFBgAAAAADAAMAtwAAAPcCAAAAAA==&#10;" filled="f" stroked="f">
                  <v:textbox inset="0,0,0,0">
                    <w:txbxContent>
                      <w:p w:rsidR="000D37A9" w:rsidRDefault="000D37A9">
                        <w:pPr>
                          <w:spacing w:line="266" w:lineRule="exact"/>
                          <w:rPr>
                            <w:b/>
                            <w:sz w:val="24"/>
                          </w:rPr>
                        </w:pPr>
                        <w:r>
                          <w:rPr>
                            <w:b/>
                            <w:sz w:val="24"/>
                          </w:rPr>
                          <w:t>2.</w:t>
                        </w:r>
                      </w:p>
                    </w:txbxContent>
                  </v:textbox>
                </v:shape>
                <w10:wrap type="topAndBottom" anchorx="page"/>
              </v:group>
            </w:pict>
          </mc:Fallback>
        </mc:AlternateContent>
      </w:r>
    </w:p>
    <w:p w:rsidR="00463299" w:rsidRDefault="00463299">
      <w:pPr>
        <w:pStyle w:val="BodyText"/>
        <w:spacing w:before="4"/>
        <w:rPr>
          <w:sz w:val="13"/>
        </w:rPr>
      </w:pPr>
    </w:p>
    <w:p w:rsidR="00463299" w:rsidRDefault="00FF3CF0">
      <w:pPr>
        <w:pStyle w:val="Heading2"/>
        <w:ind w:left="597" w:right="595" w:hanging="8"/>
      </w:pPr>
      <w:r>
        <w:t>&lt;...&gt; nacionalinės teisės normos, kuriomis draudžiama valstybėje narėje reklamuoti kitose valstybėse teisėtai organizuojamus azartinius lošimus, yra laisvės teikti paslaugas apribojimas, tačiau azartinių lošimų veiklos apribojimus galima pateisinti privalomaisiais bendrojo intereso pagrindais, kaip antai vartotojų apsauga, sukčiavimo ir piliečių skatinimo pernelyg išlaidauti lošiant prevencija &lt;...&gt;</w:t>
      </w:r>
    </w:p>
    <w:p w:rsidR="00463299" w:rsidRDefault="00463299">
      <w:pPr>
        <w:pStyle w:val="BodyText"/>
        <w:rPr>
          <w:b/>
          <w:i/>
        </w:rPr>
      </w:pPr>
    </w:p>
    <w:p w:rsidR="00463299" w:rsidRDefault="00FF3CF0">
      <w:pPr>
        <w:tabs>
          <w:tab w:val="left" w:pos="10490"/>
        </w:tabs>
        <w:spacing w:before="1"/>
        <w:ind w:left="318"/>
        <w:rPr>
          <w:b/>
          <w:sz w:val="24"/>
        </w:rPr>
      </w:pPr>
      <w:r>
        <w:rPr>
          <w:b/>
          <w:sz w:val="24"/>
        </w:rPr>
        <w:t>Bylos</w:t>
      </w:r>
      <w:r>
        <w:rPr>
          <w:b/>
          <w:spacing w:val="-3"/>
          <w:sz w:val="24"/>
        </w:rPr>
        <w:t xml:space="preserve"> </w:t>
      </w:r>
      <w:r>
        <w:rPr>
          <w:b/>
          <w:sz w:val="24"/>
        </w:rPr>
        <w:t>aplinkybės:</w:t>
      </w:r>
      <w:r>
        <w:rPr>
          <w:b/>
          <w:sz w:val="24"/>
        </w:rPr>
        <w:tab/>
        <w:t>Pastabos:</w:t>
      </w:r>
    </w:p>
    <w:p w:rsidR="00463299" w:rsidRDefault="00463299">
      <w:pPr>
        <w:rPr>
          <w:sz w:val="24"/>
        </w:rPr>
        <w:sectPr w:rsidR="00463299">
          <w:pgSz w:w="15840" w:h="12240" w:orient="landscape"/>
          <w:pgMar w:top="2820" w:right="940" w:bottom="1280" w:left="1160" w:header="913" w:footer="1084" w:gutter="0"/>
          <w:cols w:space="1296"/>
        </w:sectPr>
      </w:pPr>
    </w:p>
    <w:p w:rsidR="00463299" w:rsidRDefault="00463299">
      <w:pPr>
        <w:pStyle w:val="BodyText"/>
        <w:rPr>
          <w:b/>
          <w:sz w:val="20"/>
        </w:rPr>
      </w:pPr>
    </w:p>
    <w:p w:rsidR="00463299" w:rsidRDefault="00463299">
      <w:pPr>
        <w:pStyle w:val="BodyText"/>
        <w:spacing w:before="5"/>
        <w:rPr>
          <w:b/>
          <w:sz w:val="20"/>
        </w:rPr>
      </w:pPr>
    </w:p>
    <w:p w:rsidR="00463299" w:rsidRDefault="00FF3CF0">
      <w:pPr>
        <w:spacing w:before="90"/>
        <w:ind w:left="318" w:right="3463"/>
        <w:jc w:val="both"/>
        <w:rPr>
          <w:sz w:val="24"/>
        </w:rPr>
      </w:pPr>
      <w:r>
        <w:rPr>
          <w:sz w:val="24"/>
        </w:rPr>
        <w:t xml:space="preserve">Prašymas priimti prejudicinį sprendimą pateiktas nagrinėjant ginčą </w:t>
      </w:r>
      <w:r>
        <w:rPr>
          <w:i/>
          <w:sz w:val="24"/>
        </w:rPr>
        <w:t xml:space="preserve">HIT hoteli, igralnice, turizem dd Nova Gorica ir HIT LARIX, prirejanje posebnih iger na srečo in turizem dd </w:t>
      </w:r>
      <w:r>
        <w:rPr>
          <w:sz w:val="24"/>
        </w:rPr>
        <w:t xml:space="preserve">(toliau kartu – </w:t>
      </w:r>
      <w:r>
        <w:rPr>
          <w:i/>
          <w:sz w:val="24"/>
        </w:rPr>
        <w:t xml:space="preserve">HIT </w:t>
      </w:r>
      <w:r>
        <w:rPr>
          <w:sz w:val="24"/>
        </w:rPr>
        <w:t xml:space="preserve">ir </w:t>
      </w:r>
      <w:r>
        <w:rPr>
          <w:i/>
          <w:sz w:val="24"/>
        </w:rPr>
        <w:t>HIT LARIX</w:t>
      </w:r>
      <w:r>
        <w:rPr>
          <w:sz w:val="24"/>
        </w:rPr>
        <w:t>) ir Bundesminister für Finanzen (federalinis finansų ministras, toliau – ministras) dėl to, kad šis atmetė prašymus leisti Austrijoje reklamuoti lošimo namus, kuriuos šios bendrovės eksploatuoja Slovėnijoje.</w:t>
      </w:r>
    </w:p>
    <w:p w:rsidR="00463299" w:rsidRDefault="00463299">
      <w:pPr>
        <w:pStyle w:val="BodyText"/>
        <w:spacing w:before="1"/>
      </w:pPr>
    </w:p>
    <w:p w:rsidR="00463299" w:rsidRDefault="00FF3CF0">
      <w:pPr>
        <w:pStyle w:val="BodyText"/>
        <w:ind w:left="318" w:right="3461"/>
        <w:jc w:val="both"/>
      </w:pPr>
      <w:r>
        <w:t>1989 m. lapkričio 28 d. Federalinio azartinių lošimų įstatymo (toliau – GSpG) 21 straipsnyje „Lošimo namai,</w:t>
      </w:r>
      <w:r>
        <w:rPr>
          <w:spacing w:val="-12"/>
        </w:rPr>
        <w:t xml:space="preserve"> </w:t>
      </w:r>
      <w:r>
        <w:t>koncesija“</w:t>
      </w:r>
      <w:r>
        <w:rPr>
          <w:spacing w:val="-13"/>
        </w:rPr>
        <w:t xml:space="preserve"> </w:t>
      </w:r>
      <w:r>
        <w:t>nustatytos</w:t>
      </w:r>
      <w:r>
        <w:rPr>
          <w:spacing w:val="-10"/>
        </w:rPr>
        <w:t xml:space="preserve"> </w:t>
      </w:r>
      <w:r>
        <w:t>koncesijų</w:t>
      </w:r>
      <w:r>
        <w:rPr>
          <w:spacing w:val="-12"/>
        </w:rPr>
        <w:t xml:space="preserve"> </w:t>
      </w:r>
      <w:r>
        <w:t>užsiimti</w:t>
      </w:r>
      <w:r>
        <w:rPr>
          <w:spacing w:val="-11"/>
        </w:rPr>
        <w:t xml:space="preserve"> </w:t>
      </w:r>
      <w:r>
        <w:t>lošimo</w:t>
      </w:r>
      <w:r>
        <w:rPr>
          <w:spacing w:val="-11"/>
        </w:rPr>
        <w:t xml:space="preserve"> </w:t>
      </w:r>
      <w:r>
        <w:t>namų</w:t>
      </w:r>
      <w:r>
        <w:rPr>
          <w:spacing w:val="-11"/>
        </w:rPr>
        <w:t xml:space="preserve"> </w:t>
      </w:r>
      <w:r>
        <w:t>veikla</w:t>
      </w:r>
      <w:r>
        <w:rPr>
          <w:spacing w:val="-12"/>
        </w:rPr>
        <w:t xml:space="preserve"> </w:t>
      </w:r>
      <w:r>
        <w:t>Austrijoje</w:t>
      </w:r>
      <w:r>
        <w:rPr>
          <w:spacing w:val="-12"/>
        </w:rPr>
        <w:t xml:space="preserve"> </w:t>
      </w:r>
      <w:r>
        <w:t>suteikimo</w:t>
      </w:r>
      <w:r>
        <w:rPr>
          <w:spacing w:val="-11"/>
        </w:rPr>
        <w:t xml:space="preserve"> </w:t>
      </w:r>
      <w:r>
        <w:t>sąlygos.</w:t>
      </w:r>
      <w:r>
        <w:rPr>
          <w:spacing w:val="-10"/>
        </w:rPr>
        <w:t xml:space="preserve"> </w:t>
      </w:r>
      <w:r>
        <w:t>Šiame straipsnyje visų pirma numatyta, kad koncesininkė turi būti stebėtojų tarybą turinti akcinė bendrovė, įsteigta Austrijoje, kad ji turi turėti turi 22 milijonų eurų dydžio apmokėtą kapitalą ir, atsižvelgiant į aplinkybes, turi būti galima tikėtis, kad ji geriausiai naudosis koncesija laikydamasi GSpG nuostatų dėl lošėjų apsaugos ir pinigų plovimo prevencijos. GSpG 56 straipsnyje yra nustatyta tvarka lošimo namų reklamai, kuri nurodo, kad leidimas bet kuriai valstybei narei reklamuoti savo lošimo namus gali būti išduotas tik tuo atveju, jei tos valstybės narės teisės nuostatos dėl lošėjų apsaugos atitinka bent jau Austrijos teisės</w:t>
      </w:r>
      <w:r>
        <w:rPr>
          <w:spacing w:val="-2"/>
        </w:rPr>
        <w:t xml:space="preserve"> </w:t>
      </w:r>
      <w:r>
        <w:t>nuostatas.</w:t>
      </w:r>
    </w:p>
    <w:p w:rsidR="00463299" w:rsidRDefault="00463299">
      <w:pPr>
        <w:pStyle w:val="BodyText"/>
      </w:pPr>
    </w:p>
    <w:p w:rsidR="00463299" w:rsidRDefault="00FF3CF0">
      <w:pPr>
        <w:pStyle w:val="BodyText"/>
        <w:spacing w:before="1"/>
        <w:ind w:left="318" w:right="3460"/>
        <w:jc w:val="both"/>
      </w:pPr>
      <w:r>
        <w:rPr>
          <w:i/>
        </w:rPr>
        <w:t xml:space="preserve">HIT </w:t>
      </w:r>
      <w:r>
        <w:t xml:space="preserve">ir </w:t>
      </w:r>
      <w:r>
        <w:rPr>
          <w:i/>
        </w:rPr>
        <w:t xml:space="preserve">HIT LARIX </w:t>
      </w:r>
      <w:r>
        <w:t>yra dvi akcinės bendrovės, įsteigtos Slovėnijoje. Jos turi koncesijas organizuoti kai kuriuos</w:t>
      </w:r>
      <w:r>
        <w:rPr>
          <w:spacing w:val="-5"/>
        </w:rPr>
        <w:t xml:space="preserve"> </w:t>
      </w:r>
      <w:r>
        <w:t>azartinius</w:t>
      </w:r>
      <w:r>
        <w:rPr>
          <w:spacing w:val="-5"/>
        </w:rPr>
        <w:t xml:space="preserve"> </w:t>
      </w:r>
      <w:r>
        <w:t>lošimus</w:t>
      </w:r>
      <w:r>
        <w:rPr>
          <w:spacing w:val="-3"/>
        </w:rPr>
        <w:t xml:space="preserve"> </w:t>
      </w:r>
      <w:r>
        <w:t>Slovėnijoje</w:t>
      </w:r>
      <w:r>
        <w:rPr>
          <w:spacing w:val="-6"/>
        </w:rPr>
        <w:t xml:space="preserve"> </w:t>
      </w:r>
      <w:r>
        <w:t>ir</w:t>
      </w:r>
      <w:r>
        <w:rPr>
          <w:spacing w:val="-5"/>
        </w:rPr>
        <w:t xml:space="preserve"> </w:t>
      </w:r>
      <w:r>
        <w:t>siūlo</w:t>
      </w:r>
      <w:r>
        <w:rPr>
          <w:spacing w:val="-4"/>
        </w:rPr>
        <w:t xml:space="preserve"> </w:t>
      </w:r>
      <w:r>
        <w:t>šias</w:t>
      </w:r>
      <w:r>
        <w:rPr>
          <w:spacing w:val="-3"/>
        </w:rPr>
        <w:t xml:space="preserve"> </w:t>
      </w:r>
      <w:r>
        <w:t>paslaugas</w:t>
      </w:r>
      <w:r>
        <w:rPr>
          <w:spacing w:val="-5"/>
        </w:rPr>
        <w:t xml:space="preserve"> </w:t>
      </w:r>
      <w:r>
        <w:t>keliuose</w:t>
      </w:r>
      <w:r>
        <w:rPr>
          <w:spacing w:val="-5"/>
        </w:rPr>
        <w:t xml:space="preserve"> </w:t>
      </w:r>
      <w:r>
        <w:t>šioje</w:t>
      </w:r>
      <w:r>
        <w:rPr>
          <w:spacing w:val="-3"/>
        </w:rPr>
        <w:t xml:space="preserve"> </w:t>
      </w:r>
      <w:r>
        <w:t>valstybėje</w:t>
      </w:r>
      <w:r>
        <w:rPr>
          <w:spacing w:val="-3"/>
        </w:rPr>
        <w:t xml:space="preserve"> </w:t>
      </w:r>
      <w:r>
        <w:t>narėje</w:t>
      </w:r>
      <w:r>
        <w:rPr>
          <w:spacing w:val="-2"/>
        </w:rPr>
        <w:t xml:space="preserve"> </w:t>
      </w:r>
      <w:r>
        <w:t xml:space="preserve">esančiuose padaliniuose. </w:t>
      </w:r>
      <w:r>
        <w:rPr>
          <w:i/>
        </w:rPr>
        <w:t xml:space="preserve">HIT </w:t>
      </w:r>
      <w:r>
        <w:t xml:space="preserve">ir </w:t>
      </w:r>
      <w:r>
        <w:rPr>
          <w:i/>
        </w:rPr>
        <w:t xml:space="preserve">HIT LARIX </w:t>
      </w:r>
      <w:r>
        <w:t xml:space="preserve">pateikė prašymus išduoti GSpG 56 straipsnyje numatytą leidimą Austrijoje reklamuoti savo lošimo įstaigas, esančias Slovėnijoje, visų pirma lošimo namus. 2009 m. liepos 14 d. priimtais dviem sprendimais ministras atmetė šiuos prašymus motyvuodamas tuo, kad </w:t>
      </w:r>
      <w:r>
        <w:rPr>
          <w:i/>
        </w:rPr>
        <w:t xml:space="preserve">HIT </w:t>
      </w:r>
      <w:r>
        <w:t xml:space="preserve">ir </w:t>
      </w:r>
      <w:r>
        <w:rPr>
          <w:i/>
        </w:rPr>
        <w:t xml:space="preserve">HIT LARIX </w:t>
      </w:r>
      <w:r>
        <w:t>neįrodė, jog Slovėnijos teisės aktų nuostatomis dėl azartinių lošimų užtikrinamas lošėjų apsaugos</w:t>
      </w:r>
      <w:r>
        <w:rPr>
          <w:spacing w:val="-14"/>
        </w:rPr>
        <w:t xml:space="preserve"> </w:t>
      </w:r>
      <w:r>
        <w:t>lygis</w:t>
      </w:r>
      <w:r>
        <w:rPr>
          <w:spacing w:val="-13"/>
        </w:rPr>
        <w:t xml:space="preserve"> </w:t>
      </w:r>
      <w:r>
        <w:t>panašus</w:t>
      </w:r>
      <w:r>
        <w:rPr>
          <w:spacing w:val="-14"/>
        </w:rPr>
        <w:t xml:space="preserve"> </w:t>
      </w:r>
      <w:r>
        <w:t>į</w:t>
      </w:r>
      <w:r>
        <w:rPr>
          <w:spacing w:val="-12"/>
        </w:rPr>
        <w:t xml:space="preserve"> </w:t>
      </w:r>
      <w:r>
        <w:t>Austrijoje</w:t>
      </w:r>
      <w:r>
        <w:rPr>
          <w:spacing w:val="-14"/>
        </w:rPr>
        <w:t xml:space="preserve"> </w:t>
      </w:r>
      <w:r>
        <w:t>užtikrinamą</w:t>
      </w:r>
      <w:r>
        <w:rPr>
          <w:spacing w:val="-14"/>
        </w:rPr>
        <w:t xml:space="preserve"> </w:t>
      </w:r>
      <w:r>
        <w:t>apsaugos</w:t>
      </w:r>
      <w:r>
        <w:rPr>
          <w:spacing w:val="-12"/>
        </w:rPr>
        <w:t xml:space="preserve"> </w:t>
      </w:r>
      <w:r>
        <w:t>lygį:</w:t>
      </w:r>
      <w:r>
        <w:rPr>
          <w:spacing w:val="-7"/>
        </w:rPr>
        <w:t xml:space="preserve"> </w:t>
      </w:r>
      <w:r>
        <w:rPr>
          <w:i/>
        </w:rPr>
        <w:t>HIT</w:t>
      </w:r>
      <w:r>
        <w:rPr>
          <w:i/>
          <w:spacing w:val="-13"/>
        </w:rPr>
        <w:t xml:space="preserve"> </w:t>
      </w:r>
      <w:r>
        <w:t>ir</w:t>
      </w:r>
      <w:r>
        <w:rPr>
          <w:spacing w:val="-15"/>
        </w:rPr>
        <w:t xml:space="preserve"> </w:t>
      </w:r>
      <w:r>
        <w:rPr>
          <w:i/>
        </w:rPr>
        <w:t>HIT</w:t>
      </w:r>
      <w:r>
        <w:rPr>
          <w:i/>
          <w:spacing w:val="-13"/>
        </w:rPr>
        <w:t xml:space="preserve"> </w:t>
      </w:r>
      <w:r>
        <w:rPr>
          <w:i/>
        </w:rPr>
        <w:t>LARIX</w:t>
      </w:r>
      <w:r>
        <w:rPr>
          <w:i/>
          <w:spacing w:val="-14"/>
        </w:rPr>
        <w:t xml:space="preserve"> </w:t>
      </w:r>
      <w:r>
        <w:t>neįrodė,</w:t>
      </w:r>
      <w:r>
        <w:rPr>
          <w:spacing w:val="-13"/>
        </w:rPr>
        <w:t xml:space="preserve"> </w:t>
      </w:r>
      <w:r>
        <w:t>jog</w:t>
      </w:r>
      <w:r>
        <w:rPr>
          <w:spacing w:val="-17"/>
        </w:rPr>
        <w:t xml:space="preserve"> </w:t>
      </w:r>
      <w:r>
        <w:t>Slovėnijos teisės</w:t>
      </w:r>
      <w:r>
        <w:rPr>
          <w:spacing w:val="-7"/>
        </w:rPr>
        <w:t xml:space="preserve"> </w:t>
      </w:r>
      <w:r>
        <w:t>aktuose</w:t>
      </w:r>
      <w:r>
        <w:rPr>
          <w:spacing w:val="-7"/>
        </w:rPr>
        <w:t xml:space="preserve"> </w:t>
      </w:r>
      <w:r>
        <w:t>numatyta</w:t>
      </w:r>
      <w:r>
        <w:rPr>
          <w:spacing w:val="-7"/>
        </w:rPr>
        <w:t xml:space="preserve"> </w:t>
      </w:r>
      <w:r>
        <w:t>lošimo</w:t>
      </w:r>
      <w:r>
        <w:rPr>
          <w:spacing w:val="-6"/>
        </w:rPr>
        <w:t xml:space="preserve"> </w:t>
      </w:r>
      <w:r>
        <w:t>namų</w:t>
      </w:r>
      <w:r>
        <w:rPr>
          <w:spacing w:val="-6"/>
        </w:rPr>
        <w:t xml:space="preserve"> </w:t>
      </w:r>
      <w:r>
        <w:t>administracijos</w:t>
      </w:r>
      <w:r>
        <w:rPr>
          <w:spacing w:val="-6"/>
        </w:rPr>
        <w:t xml:space="preserve"> </w:t>
      </w:r>
      <w:r>
        <w:t>pareiga</w:t>
      </w:r>
      <w:r>
        <w:rPr>
          <w:spacing w:val="-7"/>
        </w:rPr>
        <w:t xml:space="preserve"> </w:t>
      </w:r>
      <w:r>
        <w:t>įspėti</w:t>
      </w:r>
      <w:r>
        <w:rPr>
          <w:spacing w:val="-5"/>
        </w:rPr>
        <w:t xml:space="preserve"> </w:t>
      </w:r>
      <w:r>
        <w:t>ir</w:t>
      </w:r>
      <w:r>
        <w:rPr>
          <w:spacing w:val="-6"/>
        </w:rPr>
        <w:t xml:space="preserve"> </w:t>
      </w:r>
      <w:r>
        <w:t>drausti</w:t>
      </w:r>
      <w:r>
        <w:rPr>
          <w:spacing w:val="-7"/>
        </w:rPr>
        <w:t xml:space="preserve"> </w:t>
      </w:r>
      <w:r>
        <w:t>tam</w:t>
      </w:r>
      <w:r>
        <w:rPr>
          <w:spacing w:val="-6"/>
        </w:rPr>
        <w:t xml:space="preserve"> </w:t>
      </w:r>
      <w:r>
        <w:t>tikriems</w:t>
      </w:r>
      <w:r>
        <w:rPr>
          <w:spacing w:val="-5"/>
        </w:rPr>
        <w:t xml:space="preserve"> </w:t>
      </w:r>
      <w:r>
        <w:t>lošėjams</w:t>
      </w:r>
      <w:r>
        <w:rPr>
          <w:spacing w:val="-5"/>
        </w:rPr>
        <w:t xml:space="preserve"> </w:t>
      </w:r>
      <w:r>
        <w:t>lošti arba</w:t>
      </w:r>
      <w:r>
        <w:rPr>
          <w:spacing w:val="-7"/>
        </w:rPr>
        <w:t xml:space="preserve"> </w:t>
      </w:r>
      <w:r>
        <w:t>monitoringo</w:t>
      </w:r>
      <w:r>
        <w:rPr>
          <w:spacing w:val="-7"/>
        </w:rPr>
        <w:t xml:space="preserve"> </w:t>
      </w:r>
      <w:r>
        <w:t>sistema,</w:t>
      </w:r>
      <w:r>
        <w:rPr>
          <w:spacing w:val="-6"/>
        </w:rPr>
        <w:t xml:space="preserve"> </w:t>
      </w:r>
      <w:r>
        <w:t>kurios</w:t>
      </w:r>
      <w:r>
        <w:rPr>
          <w:spacing w:val="-7"/>
        </w:rPr>
        <w:t xml:space="preserve"> </w:t>
      </w:r>
      <w:r>
        <w:t>būtų</w:t>
      </w:r>
      <w:r>
        <w:rPr>
          <w:spacing w:val="-6"/>
        </w:rPr>
        <w:t xml:space="preserve"> </w:t>
      </w:r>
      <w:r>
        <w:t>panašios</w:t>
      </w:r>
      <w:r>
        <w:rPr>
          <w:spacing w:val="-7"/>
        </w:rPr>
        <w:t xml:space="preserve"> </w:t>
      </w:r>
      <w:r>
        <w:t>į</w:t>
      </w:r>
      <w:r>
        <w:rPr>
          <w:spacing w:val="-6"/>
        </w:rPr>
        <w:t xml:space="preserve"> </w:t>
      </w:r>
      <w:r>
        <w:t>įtvirtintas</w:t>
      </w:r>
      <w:r>
        <w:rPr>
          <w:spacing w:val="-7"/>
        </w:rPr>
        <w:t xml:space="preserve"> </w:t>
      </w:r>
      <w:r>
        <w:t>Austrijos</w:t>
      </w:r>
      <w:r>
        <w:rPr>
          <w:spacing w:val="-6"/>
        </w:rPr>
        <w:t xml:space="preserve"> </w:t>
      </w:r>
      <w:r>
        <w:t>teisės</w:t>
      </w:r>
      <w:r>
        <w:rPr>
          <w:spacing w:val="-5"/>
        </w:rPr>
        <w:t xml:space="preserve"> </w:t>
      </w:r>
      <w:r>
        <w:t>sistemoje;</w:t>
      </w:r>
      <w:r>
        <w:rPr>
          <w:spacing w:val="-6"/>
        </w:rPr>
        <w:t xml:space="preserve"> </w:t>
      </w:r>
      <w:r>
        <w:t>taip</w:t>
      </w:r>
      <w:r>
        <w:rPr>
          <w:spacing w:val="-7"/>
        </w:rPr>
        <w:t xml:space="preserve"> </w:t>
      </w:r>
      <w:r>
        <w:t>pat</w:t>
      </w:r>
      <w:r>
        <w:rPr>
          <w:spacing w:val="-6"/>
        </w:rPr>
        <w:t xml:space="preserve"> </w:t>
      </w:r>
      <w:r>
        <w:t>neįrodyta, kad</w:t>
      </w:r>
      <w:r>
        <w:rPr>
          <w:spacing w:val="-7"/>
        </w:rPr>
        <w:t xml:space="preserve"> </w:t>
      </w:r>
      <w:r>
        <w:t>Slovėnijos</w:t>
      </w:r>
      <w:r>
        <w:rPr>
          <w:spacing w:val="-5"/>
        </w:rPr>
        <w:t xml:space="preserve"> </w:t>
      </w:r>
      <w:r>
        <w:t>įstatymuose</w:t>
      </w:r>
      <w:r>
        <w:rPr>
          <w:spacing w:val="-7"/>
        </w:rPr>
        <w:t xml:space="preserve"> </w:t>
      </w:r>
      <w:r>
        <w:t>įtvirtintos</w:t>
      </w:r>
      <w:r>
        <w:rPr>
          <w:spacing w:val="-5"/>
        </w:rPr>
        <w:t xml:space="preserve"> </w:t>
      </w:r>
      <w:r>
        <w:t>detalios</w:t>
      </w:r>
      <w:r>
        <w:rPr>
          <w:spacing w:val="-7"/>
        </w:rPr>
        <w:t xml:space="preserve"> </w:t>
      </w:r>
      <w:r>
        <w:t>nuostatos</w:t>
      </w:r>
      <w:r>
        <w:rPr>
          <w:spacing w:val="-5"/>
        </w:rPr>
        <w:t xml:space="preserve"> </w:t>
      </w:r>
      <w:r>
        <w:t>dėl</w:t>
      </w:r>
      <w:r>
        <w:rPr>
          <w:spacing w:val="-6"/>
        </w:rPr>
        <w:t xml:space="preserve"> </w:t>
      </w:r>
      <w:r>
        <w:t>nepilnamečių</w:t>
      </w:r>
      <w:r>
        <w:rPr>
          <w:spacing w:val="-6"/>
        </w:rPr>
        <w:t xml:space="preserve"> </w:t>
      </w:r>
      <w:r>
        <w:t>apsaugos</w:t>
      </w:r>
      <w:r>
        <w:rPr>
          <w:spacing w:val="-7"/>
        </w:rPr>
        <w:t xml:space="preserve"> </w:t>
      </w:r>
      <w:r>
        <w:t>lošimo</w:t>
      </w:r>
      <w:r>
        <w:rPr>
          <w:spacing w:val="-6"/>
        </w:rPr>
        <w:t xml:space="preserve"> </w:t>
      </w:r>
      <w:r>
        <w:t>salonuose</w:t>
      </w:r>
      <w:r>
        <w:rPr>
          <w:spacing w:val="-7"/>
        </w:rPr>
        <w:t xml:space="preserve"> </w:t>
      </w:r>
      <w:r>
        <w:t>ar</w:t>
      </w:r>
    </w:p>
    <w:p w:rsidR="00463299" w:rsidRDefault="00463299">
      <w:pPr>
        <w:jc w:val="both"/>
        <w:sectPr w:rsidR="00463299">
          <w:pgSz w:w="15840" w:h="12240" w:orient="landscape"/>
          <w:pgMar w:top="2820" w:right="940" w:bottom="1280" w:left="1160" w:header="913" w:footer="1084" w:gutter="0"/>
          <w:cols w:space="1296"/>
        </w:sectPr>
      </w:pPr>
    </w:p>
    <w:p w:rsidR="00463299" w:rsidRDefault="00463299">
      <w:pPr>
        <w:pStyle w:val="BodyText"/>
        <w:rPr>
          <w:sz w:val="20"/>
        </w:rPr>
      </w:pPr>
    </w:p>
    <w:p w:rsidR="00463299" w:rsidRDefault="00463299">
      <w:pPr>
        <w:pStyle w:val="BodyText"/>
        <w:spacing w:before="5"/>
        <w:rPr>
          <w:sz w:val="20"/>
        </w:rPr>
      </w:pPr>
    </w:p>
    <w:p w:rsidR="00463299" w:rsidRDefault="00FF3CF0">
      <w:pPr>
        <w:pStyle w:val="BodyText"/>
        <w:spacing w:before="90"/>
        <w:ind w:left="318" w:right="3463"/>
        <w:jc w:val="both"/>
      </w:pPr>
      <w:r>
        <w:t xml:space="preserve">kad lošimo namų klientai gali tiesiogiai kreiptis į civilines bylas nagrinėjančius Slovėnijos teismus, jei koncesininkas nevykdo savo pareigų. </w:t>
      </w:r>
      <w:r>
        <w:rPr>
          <w:i/>
        </w:rPr>
        <w:t xml:space="preserve">HIT </w:t>
      </w:r>
      <w:r>
        <w:t xml:space="preserve">ir </w:t>
      </w:r>
      <w:r>
        <w:rPr>
          <w:i/>
        </w:rPr>
        <w:t xml:space="preserve">HIT LARIX </w:t>
      </w:r>
      <w:r>
        <w:t>pareiškė ieškinį dėl šių sprendimų ir iš esmės tvirtino, kad priimant šiuos sprendimus pažeista laisvė teikti paslaugas, kuri šioms bendrovėms suteikta pagal Europos Sąjungos teisę.</w:t>
      </w:r>
    </w:p>
    <w:p w:rsidR="00463299" w:rsidRDefault="00463299">
      <w:pPr>
        <w:pStyle w:val="BodyText"/>
        <w:spacing w:before="1"/>
      </w:pPr>
    </w:p>
    <w:p w:rsidR="00463299" w:rsidRDefault="00FF3CF0">
      <w:pPr>
        <w:pStyle w:val="BodyText"/>
        <w:ind w:left="318" w:right="3464"/>
        <w:jc w:val="both"/>
      </w:pPr>
      <w:r>
        <w:t>Teisingumo Teismas nurodė, kad kalbant apie azartinių lošimų reklamą, Teisingumo Teismas jau yra nusprendęs, kad nacionalinės teisės normos, kuriomis draudžiama valstybėje narėje reklamuoti kitose valstybėse teisėtai organizuojamus azartinius lošimus, yra laisvės teikti paslaugas apribojimas, tačiau azartinių</w:t>
      </w:r>
      <w:r>
        <w:rPr>
          <w:spacing w:val="-10"/>
        </w:rPr>
        <w:t xml:space="preserve"> </w:t>
      </w:r>
      <w:r>
        <w:t>lošimų</w:t>
      </w:r>
      <w:r>
        <w:rPr>
          <w:spacing w:val="-8"/>
        </w:rPr>
        <w:t xml:space="preserve"> </w:t>
      </w:r>
      <w:r>
        <w:t>veiklos</w:t>
      </w:r>
      <w:r>
        <w:rPr>
          <w:spacing w:val="-8"/>
        </w:rPr>
        <w:t xml:space="preserve"> </w:t>
      </w:r>
      <w:r>
        <w:t>apribojimus</w:t>
      </w:r>
      <w:r>
        <w:rPr>
          <w:spacing w:val="-8"/>
        </w:rPr>
        <w:t xml:space="preserve"> </w:t>
      </w:r>
      <w:r>
        <w:t>galima</w:t>
      </w:r>
      <w:r>
        <w:rPr>
          <w:spacing w:val="-9"/>
        </w:rPr>
        <w:t xml:space="preserve"> </w:t>
      </w:r>
      <w:r>
        <w:t>pateisinti</w:t>
      </w:r>
      <w:r>
        <w:rPr>
          <w:spacing w:val="-8"/>
        </w:rPr>
        <w:t xml:space="preserve"> </w:t>
      </w:r>
      <w:r>
        <w:t>privalomaisiais</w:t>
      </w:r>
      <w:r>
        <w:rPr>
          <w:spacing w:val="-8"/>
        </w:rPr>
        <w:t xml:space="preserve"> </w:t>
      </w:r>
      <w:r>
        <w:t>bendrojo</w:t>
      </w:r>
      <w:r>
        <w:rPr>
          <w:spacing w:val="-8"/>
        </w:rPr>
        <w:t xml:space="preserve"> </w:t>
      </w:r>
      <w:r>
        <w:t>intereso</w:t>
      </w:r>
      <w:r>
        <w:rPr>
          <w:spacing w:val="-4"/>
        </w:rPr>
        <w:t xml:space="preserve"> </w:t>
      </w:r>
      <w:r>
        <w:t>pagrindais,</w:t>
      </w:r>
      <w:r>
        <w:rPr>
          <w:spacing w:val="-8"/>
        </w:rPr>
        <w:t xml:space="preserve"> </w:t>
      </w:r>
      <w:r>
        <w:t>kaip antai</w:t>
      </w:r>
      <w:r>
        <w:rPr>
          <w:spacing w:val="-15"/>
        </w:rPr>
        <w:t xml:space="preserve"> </w:t>
      </w:r>
      <w:r>
        <w:t>vartotojų</w:t>
      </w:r>
      <w:r>
        <w:rPr>
          <w:spacing w:val="-14"/>
        </w:rPr>
        <w:t xml:space="preserve"> </w:t>
      </w:r>
      <w:r>
        <w:t>apsauga,</w:t>
      </w:r>
      <w:r>
        <w:rPr>
          <w:spacing w:val="-15"/>
        </w:rPr>
        <w:t xml:space="preserve"> </w:t>
      </w:r>
      <w:r>
        <w:t>sukčiavimo</w:t>
      </w:r>
      <w:r>
        <w:rPr>
          <w:spacing w:val="-14"/>
        </w:rPr>
        <w:t xml:space="preserve"> </w:t>
      </w:r>
      <w:r>
        <w:t>ir</w:t>
      </w:r>
      <w:r>
        <w:rPr>
          <w:spacing w:val="-16"/>
        </w:rPr>
        <w:t xml:space="preserve"> </w:t>
      </w:r>
      <w:r>
        <w:t>piliečių</w:t>
      </w:r>
      <w:r>
        <w:rPr>
          <w:spacing w:val="-14"/>
        </w:rPr>
        <w:t xml:space="preserve"> </w:t>
      </w:r>
      <w:r>
        <w:t>skatinimo</w:t>
      </w:r>
      <w:r>
        <w:rPr>
          <w:spacing w:val="-15"/>
        </w:rPr>
        <w:t xml:space="preserve"> </w:t>
      </w:r>
      <w:r>
        <w:t>pernelyg</w:t>
      </w:r>
      <w:r>
        <w:rPr>
          <w:spacing w:val="-14"/>
        </w:rPr>
        <w:t xml:space="preserve"> </w:t>
      </w:r>
      <w:r>
        <w:t>išlaidauti</w:t>
      </w:r>
      <w:r>
        <w:rPr>
          <w:spacing w:val="-14"/>
        </w:rPr>
        <w:t xml:space="preserve"> </w:t>
      </w:r>
      <w:r>
        <w:t>lošiant</w:t>
      </w:r>
      <w:r>
        <w:rPr>
          <w:spacing w:val="-15"/>
        </w:rPr>
        <w:t xml:space="preserve"> </w:t>
      </w:r>
      <w:r>
        <w:t>prevencija.</w:t>
      </w:r>
      <w:r>
        <w:rPr>
          <w:spacing w:val="-14"/>
        </w:rPr>
        <w:t xml:space="preserve"> </w:t>
      </w:r>
      <w:r>
        <w:t xml:space="preserve">Valstybių narių nustatyti apribojimai turi atitikti Teisingumo Teismo praktikoje nustatytus proporcingumo reikalavimus, t. </w:t>
      </w:r>
      <w:r>
        <w:rPr>
          <w:spacing w:val="-3"/>
        </w:rPr>
        <w:t xml:space="preserve">y. </w:t>
      </w:r>
      <w:r>
        <w:t>jie turi būti tinkami nustatytam tikslui įgyvendinti ir neviršyti to, kas būtina šiam tikslui pasiekti. Be to, šiomis aplinkybėmis reikia priminti, kad nacionalinės teisės aktai gali garantuoti nurodyto tikslo įgyvendinimą, tik jeigu jais iš tikrųjų nuosekliai ir sistemiškai siekiama šio tikslo. Bet kuriuo atveju šie apribojimai turi būti taikomi</w:t>
      </w:r>
      <w:r>
        <w:rPr>
          <w:spacing w:val="-3"/>
        </w:rPr>
        <w:t xml:space="preserve"> </w:t>
      </w:r>
      <w:r>
        <w:t>nediskriminuojant.</w:t>
      </w:r>
    </w:p>
    <w:p w:rsidR="00463299" w:rsidRDefault="00463299">
      <w:pPr>
        <w:pStyle w:val="BodyText"/>
      </w:pPr>
    </w:p>
    <w:p w:rsidR="00463299" w:rsidRDefault="00FF3CF0">
      <w:pPr>
        <w:pStyle w:val="BodyText"/>
        <w:spacing w:before="1"/>
        <w:ind w:left="318" w:right="3460"/>
        <w:jc w:val="both"/>
      </w:pPr>
      <w:r>
        <w:t>Tokia leidimų išdavimo tvarka iš principo gali atitikti proporcingumo reikalavimą, jei pagal ją leidimas reklamuoti kitoje valstybėje narėje įsteigtas azartinių lošimų įstaigas tik siejamas su sąlyga, jog tos valstybės narės teisės aktais teikiamos garantijos iš esmės yra lygiavertės nacionalinės teisės aktais teikiamoms garantijoms, susijusioms su teisėtu tikslu apsaugoti savo gyventojus nuo rizikos, susijusios su azartiniais lošimais. Tačiau būtų kitaip ir šios teisės normos būtų laikomos neproporcingomis, jeigu jomis būtų reikalaujama, kad kitoje valstybėje narėje normos būtų identiškos, arba jei būtų įtvirtintos taisyklės, tiesiogiai nesusijusios su apsauga nuo lošimo rizikos.</w:t>
      </w:r>
    </w:p>
    <w:p w:rsidR="00463299" w:rsidRDefault="00463299">
      <w:pPr>
        <w:pStyle w:val="BodyText"/>
        <w:spacing w:before="11"/>
        <w:rPr>
          <w:sz w:val="21"/>
        </w:rPr>
      </w:pPr>
    </w:p>
    <w:p w:rsidR="00463299" w:rsidRDefault="00AE3C6B">
      <w:pPr>
        <w:pStyle w:val="BodyText"/>
        <w:ind w:left="318" w:right="3526"/>
        <w:jc w:val="both"/>
      </w:pPr>
      <w:hyperlink r:id="rId74">
        <w:r w:rsidR="00FF3CF0">
          <w:rPr>
            <w:color w:val="0000FF"/>
            <w:u w:val="single" w:color="0000FF"/>
          </w:rPr>
          <w:t>http://curia.europa.eu/juris/document/document.jsf?text=&amp;docid=124991&amp;pageIndex=0&amp;doclang=lt&amp;</w:t>
        </w:r>
      </w:hyperlink>
      <w:r w:rsidR="00FF3CF0">
        <w:rPr>
          <w:color w:val="0000FF"/>
        </w:rPr>
        <w:t xml:space="preserve"> </w:t>
      </w:r>
      <w:hyperlink r:id="rId75">
        <w:r w:rsidR="00FF3CF0">
          <w:rPr>
            <w:color w:val="0000FF"/>
            <w:u w:val="single" w:color="0000FF"/>
          </w:rPr>
          <w:t>mode=lst&amp;dir=&amp;occ=first&amp;part=1&amp;cid=30135</w:t>
        </w:r>
      </w:hyperlink>
    </w:p>
    <w:p w:rsidR="00463299" w:rsidRDefault="00463299">
      <w:pPr>
        <w:jc w:val="both"/>
        <w:sectPr w:rsidR="00463299">
          <w:pgSz w:w="15840" w:h="12240" w:orient="landscape"/>
          <w:pgMar w:top="2820" w:right="940" w:bottom="1280" w:left="1160" w:header="913" w:footer="1084" w:gutter="0"/>
          <w:cols w:space="1296"/>
        </w:sectPr>
      </w:pPr>
    </w:p>
    <w:p w:rsidR="00463299" w:rsidRDefault="00463299">
      <w:pPr>
        <w:pStyle w:val="BodyText"/>
        <w:rPr>
          <w:sz w:val="20"/>
        </w:rPr>
      </w:pPr>
    </w:p>
    <w:p w:rsidR="00463299" w:rsidRDefault="00463299">
      <w:pPr>
        <w:pStyle w:val="BodyText"/>
        <w:rPr>
          <w:sz w:val="20"/>
        </w:rPr>
      </w:pPr>
    </w:p>
    <w:p w:rsidR="00463299" w:rsidRDefault="00463299">
      <w:pPr>
        <w:pStyle w:val="BodyText"/>
        <w:rPr>
          <w:sz w:val="20"/>
        </w:rPr>
      </w:pPr>
    </w:p>
    <w:p w:rsidR="00463299" w:rsidRDefault="00463299">
      <w:pPr>
        <w:pStyle w:val="BodyText"/>
        <w:rPr>
          <w:sz w:val="13"/>
        </w:rPr>
      </w:pPr>
    </w:p>
    <w:p w:rsidR="00463299" w:rsidRDefault="003243D6">
      <w:pPr>
        <w:pStyle w:val="BodyText"/>
        <w:ind w:left="210"/>
        <w:rPr>
          <w:sz w:val="20"/>
        </w:rPr>
      </w:pPr>
      <w:r>
        <w:rPr>
          <w:noProof/>
          <w:sz w:val="20"/>
          <w:lang w:val="lt-LT" w:eastAsia="lt-LT"/>
        </w:rPr>
        <mc:AlternateContent>
          <mc:Choice Requires="wpg">
            <w:drawing>
              <wp:inline distT="0" distB="0" distL="0" distR="0">
                <wp:extent cx="8458200" cy="701675"/>
                <wp:effectExtent l="3175" t="0" r="0" b="3810"/>
                <wp:docPr id="3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58200" cy="701675"/>
                          <a:chOff x="0" y="0"/>
                          <a:chExt cx="13320" cy="1105"/>
                        </a:xfrm>
                      </wpg:grpSpPr>
                      <wps:wsp>
                        <wps:cNvPr id="38" name="Rectangle 12"/>
                        <wps:cNvSpPr>
                          <a:spLocks noChangeArrowheads="1"/>
                        </wps:cNvSpPr>
                        <wps:spPr bwMode="auto">
                          <a:xfrm>
                            <a:off x="0" y="0"/>
                            <a:ext cx="563" cy="1105"/>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 name="Rectangle 11"/>
                        <wps:cNvSpPr>
                          <a:spLocks noChangeArrowheads="1"/>
                        </wps:cNvSpPr>
                        <wps:spPr bwMode="auto">
                          <a:xfrm>
                            <a:off x="108" y="0"/>
                            <a:ext cx="347" cy="276"/>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 name="Rectangle 10"/>
                        <wps:cNvSpPr>
                          <a:spLocks noChangeArrowheads="1"/>
                        </wps:cNvSpPr>
                        <wps:spPr bwMode="auto">
                          <a:xfrm>
                            <a:off x="562" y="0"/>
                            <a:ext cx="12758" cy="1105"/>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 name="Rectangle 9"/>
                        <wps:cNvSpPr>
                          <a:spLocks noChangeArrowheads="1"/>
                        </wps:cNvSpPr>
                        <wps:spPr bwMode="auto">
                          <a:xfrm>
                            <a:off x="670" y="0"/>
                            <a:ext cx="12542" cy="276"/>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 name="Rectangle 8"/>
                        <wps:cNvSpPr>
                          <a:spLocks noChangeArrowheads="1"/>
                        </wps:cNvSpPr>
                        <wps:spPr bwMode="auto">
                          <a:xfrm>
                            <a:off x="670" y="276"/>
                            <a:ext cx="12542" cy="277"/>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 name="Rectangle 7"/>
                        <wps:cNvSpPr>
                          <a:spLocks noChangeArrowheads="1"/>
                        </wps:cNvSpPr>
                        <wps:spPr bwMode="auto">
                          <a:xfrm>
                            <a:off x="670" y="552"/>
                            <a:ext cx="12542" cy="276"/>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 name="Rectangle 6"/>
                        <wps:cNvSpPr>
                          <a:spLocks noChangeArrowheads="1"/>
                        </wps:cNvSpPr>
                        <wps:spPr bwMode="auto">
                          <a:xfrm>
                            <a:off x="670" y="828"/>
                            <a:ext cx="12542" cy="276"/>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 name="Text Box 5"/>
                        <wps:cNvSpPr txBox="1">
                          <a:spLocks noChangeArrowheads="1"/>
                        </wps:cNvSpPr>
                        <wps:spPr bwMode="auto">
                          <a:xfrm>
                            <a:off x="4904" y="830"/>
                            <a:ext cx="4093"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37A9" w:rsidRDefault="000D37A9">
                              <w:pPr>
                                <w:spacing w:line="266" w:lineRule="exact"/>
                                <w:rPr>
                                  <w:sz w:val="24"/>
                                </w:rPr>
                              </w:pPr>
                              <w:r>
                                <w:rPr>
                                  <w:sz w:val="24"/>
                                </w:rPr>
                                <w:t>sujungtos bylos C-357/10-C-359/10 Italija</w:t>
                              </w:r>
                            </w:p>
                          </w:txbxContent>
                        </wps:txbx>
                        <wps:bodyPr rot="0" vert="horz" wrap="square" lIns="0" tIns="0" rIns="0" bIns="0" anchor="t" anchorCtr="0" upright="1">
                          <a:noAutofit/>
                        </wps:bodyPr>
                      </wps:wsp>
                      <wps:wsp>
                        <wps:cNvPr id="46" name="Text Box 4"/>
                        <wps:cNvSpPr txBox="1">
                          <a:spLocks noChangeArrowheads="1"/>
                        </wps:cNvSpPr>
                        <wps:spPr bwMode="auto">
                          <a:xfrm>
                            <a:off x="862" y="6"/>
                            <a:ext cx="12175" cy="5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37A9" w:rsidRDefault="000D37A9">
                              <w:pPr>
                                <w:spacing w:line="266" w:lineRule="exact"/>
                                <w:ind w:right="20"/>
                                <w:jc w:val="center"/>
                                <w:rPr>
                                  <w:b/>
                                  <w:sz w:val="24"/>
                                </w:rPr>
                              </w:pPr>
                              <w:r>
                                <w:rPr>
                                  <w:b/>
                                  <w:sz w:val="24"/>
                                </w:rPr>
                                <w:t>Teisingumo Teismo 2012 m. gegužės 10 d. prejudicinis sprendimas</w:t>
                              </w:r>
                            </w:p>
                            <w:p w:rsidR="000D37A9" w:rsidRDefault="000D37A9">
                              <w:pPr>
                                <w:ind w:right="18"/>
                                <w:jc w:val="center"/>
                                <w:rPr>
                                  <w:b/>
                                  <w:sz w:val="24"/>
                                </w:rPr>
                              </w:pPr>
                              <w:r>
                                <w:rPr>
                                  <w:b/>
                                  <w:sz w:val="24"/>
                                </w:rPr>
                                <w:t xml:space="preserve">byloje Duomo Gpa Srl, Gestione Servizi Pubblici Srl, Irtel Srl </w:t>
                              </w:r>
                              <w:r>
                                <w:rPr>
                                  <w:b/>
                                  <w:i/>
                                  <w:sz w:val="24"/>
                                </w:rPr>
                                <w:t xml:space="preserve">vs </w:t>
                              </w:r>
                              <w:r>
                                <w:rPr>
                                  <w:b/>
                                  <w:sz w:val="24"/>
                                </w:rPr>
                                <w:t>Comune di Baranzate, Comune di Venegono</w:t>
                              </w:r>
                              <w:r>
                                <w:rPr>
                                  <w:b/>
                                  <w:spacing w:val="-32"/>
                                  <w:sz w:val="24"/>
                                </w:rPr>
                                <w:t xml:space="preserve"> </w:t>
                              </w:r>
                              <w:r>
                                <w:rPr>
                                  <w:b/>
                                  <w:sz w:val="24"/>
                                </w:rPr>
                                <w:t>Inferiore</w:t>
                              </w:r>
                            </w:p>
                          </w:txbxContent>
                        </wps:txbx>
                        <wps:bodyPr rot="0" vert="horz" wrap="square" lIns="0" tIns="0" rIns="0" bIns="0" anchor="t" anchorCtr="0" upright="1">
                          <a:noAutofit/>
                        </wps:bodyPr>
                      </wps:wsp>
                      <wps:wsp>
                        <wps:cNvPr id="47" name="Text Box 3"/>
                        <wps:cNvSpPr txBox="1">
                          <a:spLocks noChangeArrowheads="1"/>
                        </wps:cNvSpPr>
                        <wps:spPr bwMode="auto">
                          <a:xfrm>
                            <a:off x="108" y="6"/>
                            <a:ext cx="200"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37A9" w:rsidRDefault="000D37A9">
                              <w:pPr>
                                <w:spacing w:line="266" w:lineRule="exact"/>
                                <w:rPr>
                                  <w:b/>
                                  <w:sz w:val="24"/>
                                </w:rPr>
                              </w:pPr>
                              <w:r>
                                <w:rPr>
                                  <w:b/>
                                  <w:sz w:val="24"/>
                                </w:rPr>
                                <w:t>1.</w:t>
                              </w:r>
                            </w:p>
                          </w:txbxContent>
                        </wps:txbx>
                        <wps:bodyPr rot="0" vert="horz" wrap="square" lIns="0" tIns="0" rIns="0" bIns="0" anchor="t" anchorCtr="0" upright="1">
                          <a:noAutofit/>
                        </wps:bodyPr>
                      </wps:wsp>
                    </wpg:wgp>
                  </a:graphicData>
                </a:graphic>
              </wp:inline>
            </w:drawing>
          </mc:Choice>
          <mc:Fallback>
            <w:pict>
              <v:group id="Group 2" o:spid="_x0000_s1172" style="width:666pt;height:55.25pt;mso-position-horizontal-relative:char;mso-position-vertical-relative:line" coordsize="13320,1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">
                <v:rect id="Rectangle 12" o:spid="_x0000_s1173" style="position:absolute;width:563;height:1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" fillcolor="#dbe4f0" stroked="f"/>
                <v:rect id="Rectangle 11" o:spid="_x0000_s1174" style="position:absolute;left:108;width:347;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" fillcolor="#dbe4f0" stroked="f"/>
                <v:rect id="Rectangle 10" o:spid="_x0000_s1175" style="position:absolute;left:562;width:12758;height:1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" fillcolor="#dbe4f0" stroked="f"/>
                <v:rect id="Rectangle 9" o:spid="_x0000_s1176" style="position:absolute;left:670;width:12542;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" fillcolor="#dbe4f0" stroked="f"/>
                <v:rect id="Rectangle 8" o:spid="_x0000_s1177" style="position:absolute;left:670;top:276;width:12542;height: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" fillcolor="#dbe4f0" stroked="f"/>
                <v:rect id="Rectangle 7" o:spid="_x0000_s1178" style="position:absolute;left:670;top:552;width:12542;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" fillcolor="#dbe4f0" stroked="f"/>
                <v:rect id="Rectangle 6" o:spid="_x0000_s1179" style="position:absolute;left:670;top:828;width:12542;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" fillcolor="#dbe4f0" stroked="f"/>
                <v:shape id="Text Box 5" o:spid="_x0000_s1180" type="#_x0000_t202" style="position:absolute;left:4904;top:830;width:4093;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4yxAAAANsAAAAPAAAAZHJzL2Rvd25yZXYueG1sRI9Ba8JA&#10;FITvBf/D8oTe6sbS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Bb9LjLEAAAA2wAAAA8A&#10;AAAAAAAAAAAAAAAABwIAAGRycy9kb3ducmV2LnhtbFBLBQYAAAAAAwADALcAAAD4AgAAAAA=&#10;" filled="f" stroked="f">
                  <v:textbox inset="0,0,0,0">
                    <w:txbxContent>
                      <w:p w:rsidR="000D37A9" w:rsidRDefault="000D37A9">
                        <w:pPr>
                          <w:spacing w:line="266" w:lineRule="exact"/>
                          <w:rPr>
                            <w:sz w:val="24"/>
                          </w:rPr>
                        </w:pPr>
                        <w:r>
                          <w:rPr>
                            <w:sz w:val="24"/>
                          </w:rPr>
                          <w:t>sujungtos bylos C-357/10-C-359/10 Italija</w:t>
                        </w:r>
                      </w:p>
                    </w:txbxContent>
                  </v:textbox>
                </v:shape>
                <v:shape id="Text Box 4" o:spid="_x0000_s1181" type="#_x0000_t202" style="position:absolute;left:862;top:6;width:12175;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7BFxAAAANsAAAAPAAAAZHJzL2Rvd25yZXYueG1sRI9Ba8JA&#10;FITvBf/D8oTe6sZS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OYvsEXEAAAA2wAAAA8A&#10;AAAAAAAAAAAAAAAABwIAAGRycy9kb3ducmV2LnhtbFBLBQYAAAAAAwADALcAAAD4AgAAAAA=&#10;" filled="f" stroked="f">
                  <v:textbox inset="0,0,0,0">
                    <w:txbxContent>
                      <w:p w:rsidR="000D37A9" w:rsidRDefault="000D37A9">
                        <w:pPr>
                          <w:spacing w:line="266" w:lineRule="exact"/>
                          <w:ind w:right="20"/>
                          <w:jc w:val="center"/>
                          <w:rPr>
                            <w:b/>
                            <w:sz w:val="24"/>
                          </w:rPr>
                        </w:pPr>
                        <w:r>
                          <w:rPr>
                            <w:b/>
                            <w:sz w:val="24"/>
                          </w:rPr>
                          <w:t>Teisingumo Teismo 2012 m. gegužės 10 d. prejudicinis sprendimas</w:t>
                        </w:r>
                      </w:p>
                      <w:p w:rsidR="000D37A9" w:rsidRDefault="000D37A9">
                        <w:pPr>
                          <w:ind w:right="18"/>
                          <w:jc w:val="center"/>
                          <w:rPr>
                            <w:b/>
                            <w:sz w:val="24"/>
                          </w:rPr>
                        </w:pPr>
                        <w:r>
                          <w:rPr>
                            <w:b/>
                            <w:sz w:val="24"/>
                          </w:rPr>
                          <w:t xml:space="preserve">byloje Duomo Gpa Srl, Gestione Servizi Pubblici Srl, Irtel Srl </w:t>
                        </w:r>
                        <w:r>
                          <w:rPr>
                            <w:b/>
                            <w:i/>
                            <w:sz w:val="24"/>
                          </w:rPr>
                          <w:t xml:space="preserve">vs </w:t>
                        </w:r>
                        <w:r>
                          <w:rPr>
                            <w:b/>
                            <w:sz w:val="24"/>
                          </w:rPr>
                          <w:t>Comune di Baranzate, Comune di Venegono</w:t>
                        </w:r>
                        <w:r>
                          <w:rPr>
                            <w:b/>
                            <w:spacing w:val="-32"/>
                            <w:sz w:val="24"/>
                          </w:rPr>
                          <w:t xml:space="preserve"> </w:t>
                        </w:r>
                        <w:r>
                          <w:rPr>
                            <w:b/>
                            <w:sz w:val="24"/>
                          </w:rPr>
                          <w:t>Inferiore</w:t>
                        </w:r>
                      </w:p>
                    </w:txbxContent>
                  </v:textbox>
                </v:shape>
                <v:shape id="Text Box 3" o:spid="_x0000_s1182" type="#_x0000_t202" style="position:absolute;left:108;top:6;width:200;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xXexQAAANsAAAAPAAAAZHJzL2Rvd25yZXYueG1sRI9Ba8JA&#10;FITvQv/D8gredFMR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CJYxXexQAAANsAAAAP&#10;AAAAAAAAAAAAAAAAAAcCAABkcnMvZG93bnJldi54bWxQSwUGAAAAAAMAAwC3AAAA+QIAAAAA&#10;" filled="f" stroked="f">
                  <v:textbox inset="0,0,0,0">
                    <w:txbxContent>
                      <w:p w:rsidR="000D37A9" w:rsidRDefault="000D37A9">
                        <w:pPr>
                          <w:spacing w:line="266" w:lineRule="exact"/>
                          <w:rPr>
                            <w:b/>
                            <w:sz w:val="24"/>
                          </w:rPr>
                        </w:pPr>
                        <w:r>
                          <w:rPr>
                            <w:b/>
                            <w:sz w:val="24"/>
                          </w:rPr>
                          <w:t>1.</w:t>
                        </w:r>
                      </w:p>
                    </w:txbxContent>
                  </v:textbox>
                </v:shape>
                <w10:anchorlock/>
              </v:group>
            </w:pict>
          </mc:Fallback>
        </mc:AlternateContent>
      </w:r>
    </w:p>
    <w:p w:rsidR="00463299" w:rsidRDefault="00463299">
      <w:pPr>
        <w:pStyle w:val="BodyText"/>
        <w:spacing w:before="3"/>
        <w:rPr>
          <w:sz w:val="13"/>
        </w:rPr>
      </w:pPr>
    </w:p>
    <w:p w:rsidR="00463299" w:rsidRDefault="00FF3CF0">
      <w:pPr>
        <w:pStyle w:val="Heading2"/>
        <w:ind w:left="630" w:right="632" w:firstLine="1"/>
      </w:pPr>
      <w:r>
        <w:t>&lt;...&gt; nors ir pripažįstant, kad viešosios valdžios institucijų apsauga nuo koncesininkės įsipareigojimų neįvykdymo galėtų būti laikomas privalomuoju bendrojo intereso pagrindu ir ne vien kaip ekonominis motyvas, reikia priminti, kad EB garantuojamų pagrindinių laisvių apribojimo pateisinimas reikalauja, kad atitinkama priemonė būtų tinkama užtikrinti ja siekiamo tikslo</w:t>
      </w:r>
    </w:p>
    <w:p w:rsidR="00463299" w:rsidRDefault="00FF3CF0">
      <w:pPr>
        <w:ind w:left="306" w:right="306"/>
        <w:jc w:val="center"/>
        <w:rPr>
          <w:b/>
          <w:i/>
          <w:sz w:val="24"/>
        </w:rPr>
      </w:pPr>
      <w:r>
        <w:rPr>
          <w:b/>
          <w:i/>
          <w:sz w:val="24"/>
        </w:rPr>
        <w:t>įgyvendinimą ir neviršytų to, kas būtina jam pasiekti &lt;...&gt;</w:t>
      </w:r>
    </w:p>
    <w:p w:rsidR="00463299" w:rsidRDefault="00463299">
      <w:pPr>
        <w:pStyle w:val="BodyText"/>
        <w:spacing w:before="2"/>
        <w:rPr>
          <w:b/>
          <w:i/>
          <w:sz w:val="16"/>
        </w:rPr>
      </w:pPr>
    </w:p>
    <w:p w:rsidR="00463299" w:rsidRDefault="00463299">
      <w:pPr>
        <w:rPr>
          <w:sz w:val="16"/>
        </w:rPr>
        <w:sectPr w:rsidR="00463299">
          <w:pgSz w:w="15840" w:h="12240" w:orient="landscape"/>
          <w:pgMar w:top="2820" w:right="940" w:bottom="1280" w:left="1160" w:header="913" w:footer="1084" w:gutter="0"/>
          <w:cols w:space="1296"/>
        </w:sectPr>
      </w:pPr>
    </w:p>
    <w:p w:rsidR="00463299" w:rsidRDefault="00FF3CF0">
      <w:pPr>
        <w:spacing w:before="90"/>
        <w:ind w:left="318"/>
        <w:rPr>
          <w:b/>
          <w:sz w:val="24"/>
        </w:rPr>
      </w:pPr>
      <w:r>
        <w:rPr>
          <w:b/>
          <w:sz w:val="24"/>
        </w:rPr>
        <w:t>Bylos esmė:</w:t>
      </w:r>
    </w:p>
    <w:p w:rsidR="00463299" w:rsidRDefault="00463299">
      <w:pPr>
        <w:pStyle w:val="BodyText"/>
        <w:spacing w:before="7"/>
        <w:rPr>
          <w:b/>
          <w:sz w:val="23"/>
        </w:rPr>
      </w:pPr>
    </w:p>
    <w:p w:rsidR="00463299" w:rsidRDefault="00FF3CF0">
      <w:pPr>
        <w:ind w:left="318"/>
        <w:jc w:val="both"/>
        <w:rPr>
          <w:sz w:val="24"/>
        </w:rPr>
      </w:pPr>
      <w:r>
        <w:rPr>
          <w:sz w:val="24"/>
        </w:rPr>
        <w:t xml:space="preserve">Prašymas priimti prejudicinį sprendimą pateiktas nagrinėjant ginčus </w:t>
      </w:r>
      <w:r>
        <w:rPr>
          <w:i/>
          <w:sz w:val="24"/>
        </w:rPr>
        <w:t xml:space="preserve">Duomo Gpa Srl </w:t>
      </w:r>
      <w:r>
        <w:rPr>
          <w:sz w:val="24"/>
        </w:rPr>
        <w:t xml:space="preserve">(toliau – </w:t>
      </w:r>
      <w:r>
        <w:rPr>
          <w:i/>
          <w:sz w:val="24"/>
        </w:rPr>
        <w:t>Duomo</w:t>
      </w:r>
      <w:r>
        <w:rPr>
          <w:sz w:val="24"/>
        </w:rPr>
        <w:t xml:space="preserve">) ir </w:t>
      </w:r>
      <w:r>
        <w:rPr>
          <w:i/>
          <w:sz w:val="24"/>
        </w:rPr>
        <w:t xml:space="preserve">Gestione Servizi Pubblici Srl </w:t>
      </w:r>
      <w:r>
        <w:rPr>
          <w:sz w:val="24"/>
        </w:rPr>
        <w:t xml:space="preserve">(toliau – </w:t>
      </w:r>
      <w:r>
        <w:rPr>
          <w:i/>
          <w:sz w:val="24"/>
        </w:rPr>
        <w:t>GSP</w:t>
      </w:r>
      <w:r>
        <w:rPr>
          <w:sz w:val="24"/>
        </w:rPr>
        <w:t xml:space="preserve">) prieš </w:t>
      </w:r>
      <w:r>
        <w:rPr>
          <w:i/>
          <w:sz w:val="24"/>
        </w:rPr>
        <w:t xml:space="preserve">Comune di Baranzate </w:t>
      </w:r>
      <w:r>
        <w:rPr>
          <w:sz w:val="24"/>
        </w:rPr>
        <w:t xml:space="preserve">bei </w:t>
      </w:r>
      <w:r>
        <w:rPr>
          <w:i/>
          <w:sz w:val="24"/>
        </w:rPr>
        <w:t xml:space="preserve">Irtel Srl </w:t>
      </w:r>
      <w:r>
        <w:rPr>
          <w:sz w:val="24"/>
        </w:rPr>
        <w:t xml:space="preserve">(toliau – </w:t>
      </w:r>
      <w:r>
        <w:rPr>
          <w:i/>
          <w:sz w:val="24"/>
        </w:rPr>
        <w:t>Irtel</w:t>
      </w:r>
      <w:r>
        <w:rPr>
          <w:sz w:val="24"/>
        </w:rPr>
        <w:t>) prieš</w:t>
      </w:r>
      <w:r>
        <w:rPr>
          <w:spacing w:val="-10"/>
          <w:sz w:val="24"/>
        </w:rPr>
        <w:t xml:space="preserve"> </w:t>
      </w:r>
      <w:r>
        <w:rPr>
          <w:i/>
          <w:sz w:val="24"/>
        </w:rPr>
        <w:t>Comune</w:t>
      </w:r>
      <w:r>
        <w:rPr>
          <w:i/>
          <w:spacing w:val="-13"/>
          <w:sz w:val="24"/>
        </w:rPr>
        <w:t xml:space="preserve"> </w:t>
      </w:r>
      <w:r>
        <w:rPr>
          <w:i/>
          <w:sz w:val="24"/>
        </w:rPr>
        <w:t>di</w:t>
      </w:r>
      <w:r>
        <w:rPr>
          <w:i/>
          <w:spacing w:val="-10"/>
          <w:sz w:val="24"/>
        </w:rPr>
        <w:t xml:space="preserve"> </w:t>
      </w:r>
      <w:r>
        <w:rPr>
          <w:i/>
          <w:sz w:val="24"/>
        </w:rPr>
        <w:t>Venegono</w:t>
      </w:r>
      <w:r>
        <w:rPr>
          <w:i/>
          <w:spacing w:val="-11"/>
          <w:sz w:val="24"/>
        </w:rPr>
        <w:t xml:space="preserve"> </w:t>
      </w:r>
      <w:r>
        <w:rPr>
          <w:i/>
          <w:sz w:val="24"/>
        </w:rPr>
        <w:t>Inferiore</w:t>
      </w:r>
      <w:r>
        <w:rPr>
          <w:i/>
          <w:spacing w:val="-11"/>
          <w:sz w:val="24"/>
        </w:rPr>
        <w:t xml:space="preserve"> </w:t>
      </w:r>
      <w:r>
        <w:rPr>
          <w:sz w:val="24"/>
        </w:rPr>
        <w:t>dėl</w:t>
      </w:r>
      <w:r>
        <w:rPr>
          <w:spacing w:val="-10"/>
          <w:sz w:val="24"/>
        </w:rPr>
        <w:t xml:space="preserve"> </w:t>
      </w:r>
      <w:r>
        <w:rPr>
          <w:sz w:val="24"/>
        </w:rPr>
        <w:t>to,</w:t>
      </w:r>
      <w:r>
        <w:rPr>
          <w:spacing w:val="-11"/>
          <w:sz w:val="24"/>
        </w:rPr>
        <w:t xml:space="preserve"> </w:t>
      </w:r>
      <w:r>
        <w:rPr>
          <w:sz w:val="24"/>
        </w:rPr>
        <w:t>kad</w:t>
      </w:r>
      <w:r>
        <w:rPr>
          <w:spacing w:val="-10"/>
          <w:sz w:val="24"/>
        </w:rPr>
        <w:t xml:space="preserve"> </w:t>
      </w:r>
      <w:r>
        <w:rPr>
          <w:sz w:val="24"/>
        </w:rPr>
        <w:t>joms</w:t>
      </w:r>
      <w:r>
        <w:rPr>
          <w:spacing w:val="-11"/>
          <w:sz w:val="24"/>
        </w:rPr>
        <w:t xml:space="preserve"> </w:t>
      </w:r>
      <w:r>
        <w:rPr>
          <w:sz w:val="24"/>
        </w:rPr>
        <w:t>buvo</w:t>
      </w:r>
      <w:r>
        <w:rPr>
          <w:spacing w:val="-11"/>
          <w:sz w:val="24"/>
        </w:rPr>
        <w:t xml:space="preserve"> </w:t>
      </w:r>
      <w:r>
        <w:rPr>
          <w:sz w:val="24"/>
        </w:rPr>
        <w:t>neleista</w:t>
      </w:r>
      <w:r>
        <w:rPr>
          <w:spacing w:val="-11"/>
          <w:sz w:val="24"/>
        </w:rPr>
        <w:t xml:space="preserve"> </w:t>
      </w:r>
      <w:r>
        <w:rPr>
          <w:sz w:val="24"/>
        </w:rPr>
        <w:t>dalyvauti</w:t>
      </w:r>
      <w:r>
        <w:rPr>
          <w:spacing w:val="-10"/>
          <w:sz w:val="24"/>
        </w:rPr>
        <w:t xml:space="preserve"> </w:t>
      </w:r>
      <w:r>
        <w:rPr>
          <w:sz w:val="24"/>
        </w:rPr>
        <w:t>konkursuose</w:t>
      </w:r>
      <w:r>
        <w:rPr>
          <w:spacing w:val="-12"/>
          <w:sz w:val="24"/>
        </w:rPr>
        <w:t xml:space="preserve"> </w:t>
      </w:r>
      <w:r>
        <w:rPr>
          <w:sz w:val="24"/>
        </w:rPr>
        <w:t>dėl</w:t>
      </w:r>
      <w:r>
        <w:rPr>
          <w:spacing w:val="-10"/>
          <w:sz w:val="24"/>
        </w:rPr>
        <w:t xml:space="preserve"> </w:t>
      </w:r>
      <w:r>
        <w:rPr>
          <w:sz w:val="24"/>
        </w:rPr>
        <w:t xml:space="preserve">koncesijos suteikimo. Visos šios trys bylos buvo nagrinėjamos dalyvaujant </w:t>
      </w:r>
      <w:r>
        <w:rPr>
          <w:i/>
          <w:sz w:val="24"/>
        </w:rPr>
        <w:t xml:space="preserve">Agenzia Italiana per le Pubbliche Amministrazioni SpA </w:t>
      </w:r>
      <w:r>
        <w:rPr>
          <w:sz w:val="24"/>
        </w:rPr>
        <w:t>(toliau –</w:t>
      </w:r>
      <w:r>
        <w:rPr>
          <w:spacing w:val="-2"/>
          <w:sz w:val="24"/>
        </w:rPr>
        <w:t xml:space="preserve"> </w:t>
      </w:r>
      <w:r>
        <w:rPr>
          <w:i/>
          <w:sz w:val="24"/>
        </w:rPr>
        <w:t>AIPA</w:t>
      </w:r>
      <w:r>
        <w:rPr>
          <w:sz w:val="24"/>
        </w:rPr>
        <w:t>).</w:t>
      </w:r>
    </w:p>
    <w:p w:rsidR="00463299" w:rsidRDefault="00463299">
      <w:pPr>
        <w:pStyle w:val="BodyText"/>
      </w:pPr>
    </w:p>
    <w:p w:rsidR="00463299" w:rsidRDefault="00FF3CF0">
      <w:pPr>
        <w:pStyle w:val="BodyText"/>
        <w:ind w:left="318"/>
        <w:jc w:val="both"/>
      </w:pPr>
      <w:r>
        <w:t>Bylos</w:t>
      </w:r>
      <w:r>
        <w:rPr>
          <w:spacing w:val="-1"/>
        </w:rPr>
        <w:t xml:space="preserve"> </w:t>
      </w:r>
      <w:r>
        <w:t>C-357/10</w:t>
      </w:r>
      <w:r>
        <w:rPr>
          <w:spacing w:val="-16"/>
        </w:rPr>
        <w:t xml:space="preserve"> </w:t>
      </w:r>
      <w:r>
        <w:t>ir</w:t>
      </w:r>
      <w:r>
        <w:rPr>
          <w:spacing w:val="-16"/>
        </w:rPr>
        <w:t xml:space="preserve"> </w:t>
      </w:r>
      <w:r>
        <w:t>C-358/10</w:t>
      </w:r>
      <w:r>
        <w:rPr>
          <w:spacing w:val="-17"/>
        </w:rPr>
        <w:t xml:space="preserve"> </w:t>
      </w:r>
      <w:r>
        <w:t>kilo</w:t>
      </w:r>
      <w:r>
        <w:rPr>
          <w:spacing w:val="-16"/>
        </w:rPr>
        <w:t xml:space="preserve"> </w:t>
      </w:r>
      <w:r>
        <w:t>dėl</w:t>
      </w:r>
      <w:r>
        <w:rPr>
          <w:spacing w:val="-16"/>
        </w:rPr>
        <w:t xml:space="preserve"> </w:t>
      </w:r>
      <w:r>
        <w:t>2009</w:t>
      </w:r>
      <w:r>
        <w:rPr>
          <w:spacing w:val="-1"/>
        </w:rPr>
        <w:t xml:space="preserve"> </w:t>
      </w:r>
      <w:r>
        <w:t>m.</w:t>
      </w:r>
      <w:r>
        <w:rPr>
          <w:spacing w:val="-15"/>
        </w:rPr>
        <w:t xml:space="preserve"> </w:t>
      </w:r>
      <w:r>
        <w:t>vasario</w:t>
      </w:r>
      <w:r>
        <w:rPr>
          <w:spacing w:val="-3"/>
        </w:rPr>
        <w:t xml:space="preserve"> </w:t>
      </w:r>
      <w:r>
        <w:t>mėn.</w:t>
      </w:r>
      <w:r>
        <w:rPr>
          <w:spacing w:val="-17"/>
        </w:rPr>
        <w:t xml:space="preserve"> </w:t>
      </w:r>
      <w:r>
        <w:t>Baranzate</w:t>
      </w:r>
      <w:r>
        <w:rPr>
          <w:spacing w:val="-16"/>
        </w:rPr>
        <w:t xml:space="preserve"> </w:t>
      </w:r>
      <w:r>
        <w:t>komunos</w:t>
      </w:r>
      <w:r>
        <w:rPr>
          <w:spacing w:val="-16"/>
        </w:rPr>
        <w:t xml:space="preserve"> </w:t>
      </w:r>
      <w:r>
        <w:t>pradėto</w:t>
      </w:r>
      <w:r>
        <w:rPr>
          <w:spacing w:val="-15"/>
        </w:rPr>
        <w:t xml:space="preserve"> </w:t>
      </w:r>
      <w:r>
        <w:t>konkurso</w:t>
      </w:r>
      <w:r>
        <w:rPr>
          <w:spacing w:val="-17"/>
        </w:rPr>
        <w:t xml:space="preserve"> </w:t>
      </w:r>
      <w:r>
        <w:t xml:space="preserve">siekiant sudaryti kai kurių vietos mokesčių ir kitų pajamų valdymo, nustatymo ir rinkimo paslaugų koncesijos sutartį 5 metams su ekonomiškai naudingiausią pasiūlymą pateikusiu ūkio subjektu. Paslaugų vertė visam laikotarpiui buvo įvertinta 57 000 eurų be pridėtinės vertės mokesčio. Šešios privačios įmonės, tarp kurių buvo </w:t>
      </w:r>
      <w:r>
        <w:rPr>
          <w:i/>
        </w:rPr>
        <w:t>Duomo</w:t>
      </w:r>
      <w:r>
        <w:t xml:space="preserve">, </w:t>
      </w:r>
      <w:r>
        <w:rPr>
          <w:i/>
        </w:rPr>
        <w:t xml:space="preserve">GSP </w:t>
      </w:r>
      <w:r>
        <w:t xml:space="preserve">ir </w:t>
      </w:r>
      <w:r>
        <w:rPr>
          <w:i/>
        </w:rPr>
        <w:t>AIPA</w:t>
      </w:r>
      <w:r>
        <w:t xml:space="preserve">, visos įsteigtos Italijoje, pateikė pasiūlymus. 2009 m. balandžio  1 ir 3 d. Baranzate komuna pranešė </w:t>
      </w:r>
      <w:r>
        <w:rPr>
          <w:i/>
        </w:rPr>
        <w:t xml:space="preserve">Duomo </w:t>
      </w:r>
      <w:r>
        <w:t xml:space="preserve">ir </w:t>
      </w:r>
      <w:r>
        <w:rPr>
          <w:i/>
        </w:rPr>
        <w:t>GSP</w:t>
      </w:r>
      <w:r>
        <w:t>, kad komisija joms neleido dalyvauti konkurse dėl to,</w:t>
      </w:r>
      <w:r>
        <w:rPr>
          <w:spacing w:val="-16"/>
        </w:rPr>
        <w:t xml:space="preserve"> </w:t>
      </w:r>
      <w:r>
        <w:t>kad</w:t>
      </w:r>
      <w:r>
        <w:rPr>
          <w:spacing w:val="-16"/>
        </w:rPr>
        <w:t xml:space="preserve"> </w:t>
      </w:r>
      <w:r>
        <w:t>jos</w:t>
      </w:r>
      <w:r>
        <w:rPr>
          <w:spacing w:val="-16"/>
        </w:rPr>
        <w:t xml:space="preserve"> </w:t>
      </w:r>
      <w:r>
        <w:t>nesilaikė</w:t>
      </w:r>
      <w:r>
        <w:rPr>
          <w:spacing w:val="-16"/>
        </w:rPr>
        <w:t xml:space="preserve"> </w:t>
      </w:r>
      <w:r>
        <w:t>pagrindinėse</w:t>
      </w:r>
      <w:r>
        <w:rPr>
          <w:spacing w:val="-18"/>
        </w:rPr>
        <w:t xml:space="preserve"> </w:t>
      </w:r>
      <w:r>
        <w:t>bylose</w:t>
      </w:r>
      <w:r>
        <w:rPr>
          <w:spacing w:val="-16"/>
        </w:rPr>
        <w:t xml:space="preserve"> </w:t>
      </w:r>
      <w:r>
        <w:t>nagrinėjamoje</w:t>
      </w:r>
      <w:r>
        <w:rPr>
          <w:spacing w:val="-18"/>
        </w:rPr>
        <w:t xml:space="preserve"> </w:t>
      </w:r>
      <w:r>
        <w:t>nuostatoje</w:t>
      </w:r>
      <w:r>
        <w:rPr>
          <w:spacing w:val="-17"/>
        </w:rPr>
        <w:t xml:space="preserve"> </w:t>
      </w:r>
      <w:r>
        <w:t>įtvirtinto</w:t>
      </w:r>
      <w:r>
        <w:rPr>
          <w:spacing w:val="-19"/>
        </w:rPr>
        <w:t xml:space="preserve"> </w:t>
      </w:r>
      <w:r>
        <w:t>reikalavimo</w:t>
      </w:r>
      <w:r>
        <w:rPr>
          <w:spacing w:val="-16"/>
        </w:rPr>
        <w:t xml:space="preserve"> </w:t>
      </w:r>
      <w:r>
        <w:t>turėti</w:t>
      </w:r>
      <w:r>
        <w:rPr>
          <w:spacing w:val="-16"/>
        </w:rPr>
        <w:t xml:space="preserve"> </w:t>
      </w:r>
      <w:r>
        <w:t>mažiausiai</w:t>
      </w:r>
    </w:p>
    <w:p w:rsidR="00463299" w:rsidRDefault="00FF3CF0">
      <w:pPr>
        <w:pStyle w:val="Heading1"/>
        <w:ind w:left="174"/>
      </w:pPr>
      <w:r>
        <w:rPr>
          <w:b w:val="0"/>
        </w:rPr>
        <w:br w:type="column"/>
      </w:r>
      <w:r>
        <w:t>Pastabos:</w:t>
      </w:r>
    </w:p>
    <w:p w:rsidR="00463299" w:rsidRDefault="00463299">
      <w:pPr>
        <w:pStyle w:val="BodyText"/>
        <w:spacing w:before="1"/>
        <w:rPr>
          <w:b/>
          <w:sz w:val="23"/>
        </w:rPr>
      </w:pPr>
    </w:p>
    <w:p w:rsidR="00463299" w:rsidRDefault="00FF3CF0">
      <w:pPr>
        <w:pStyle w:val="BodyText"/>
        <w:ind w:left="174" w:right="769"/>
      </w:pPr>
      <w:r>
        <w:rPr>
          <w:b/>
          <w:position w:val="8"/>
          <w:sz w:val="16"/>
        </w:rPr>
        <w:t xml:space="preserve">1 </w:t>
      </w:r>
      <w:r>
        <w:t>EB – Europos Bendrijos Steigimo sutartis</w:t>
      </w:r>
    </w:p>
    <w:p w:rsidR="00463299" w:rsidRDefault="00463299">
      <w:pPr>
        <w:sectPr w:rsidR="00463299">
          <w:type w:val="continuous"/>
          <w:pgSz w:w="15840" w:h="12240" w:orient="landscape"/>
          <w:pgMar w:top="2820" w:right="940" w:bottom="1280" w:left="1160" w:header="567" w:footer="567" w:gutter="0"/>
          <w:cols w:num="2" w:space="1296" w:equalWidth="0">
            <w:col w:w="10277" w:space="40"/>
            <w:col w:w="3423"/>
          </w:cols>
        </w:sectPr>
      </w:pPr>
    </w:p>
    <w:p w:rsidR="00463299" w:rsidRDefault="00463299">
      <w:pPr>
        <w:pStyle w:val="BodyText"/>
        <w:rPr>
          <w:sz w:val="20"/>
        </w:rPr>
      </w:pPr>
    </w:p>
    <w:p w:rsidR="00463299" w:rsidRDefault="00463299">
      <w:pPr>
        <w:pStyle w:val="BodyText"/>
        <w:spacing w:before="5"/>
        <w:rPr>
          <w:sz w:val="20"/>
        </w:rPr>
      </w:pPr>
    </w:p>
    <w:p w:rsidR="00463299" w:rsidRDefault="00FF3CF0">
      <w:pPr>
        <w:pStyle w:val="BodyText"/>
        <w:spacing w:before="90"/>
        <w:ind w:left="318" w:right="3467"/>
        <w:jc w:val="both"/>
      </w:pPr>
      <w:r>
        <w:t xml:space="preserve">10 milijonų eurų visiškai įmokėto įstatinio kapitalo, kad būtų leista vykdyti vietos valdžios institucijų mokesčių ir kitų pajamų nustatymo ir rinkimo veiklą. Koncesijos sutartis buvo sudaryta su </w:t>
      </w:r>
      <w:r>
        <w:rPr>
          <w:i/>
        </w:rPr>
        <w:t>AIPA</w:t>
      </w:r>
      <w:r>
        <w:t>.</w:t>
      </w:r>
    </w:p>
    <w:p w:rsidR="00463299" w:rsidRDefault="00463299">
      <w:pPr>
        <w:pStyle w:val="BodyText"/>
        <w:spacing w:before="1"/>
      </w:pPr>
    </w:p>
    <w:p w:rsidR="00463299" w:rsidRDefault="00FF3CF0">
      <w:pPr>
        <w:pStyle w:val="BodyText"/>
        <w:ind w:left="318" w:right="3462"/>
        <w:jc w:val="both"/>
      </w:pPr>
      <w:r>
        <w:t>Bylos C-359/10 aplinkybės susijusios su 2009 m. sausio 22 d. Venegono Inferiore komunos paskelbtu konkursu siekiant sudaryti komunos reklamos ir išorinės reklamos mokesčio nustatymo, rinkimo bei išieškojimo paslaugų koncesijos sutartį ketverių metų laikotarpiui su mažiausią kainą remiantis mažiausiu pasiūlymo pirkimo vertės procentu pasiūliusiu ūkio subjektu. Paslaugų vertė visam laikotarpiui buvo įvertinta 49 000 eurų be pridėtinės vertės mokesčio. Pasiūlymus pateikė penkios įmonės,</w:t>
      </w:r>
      <w:r>
        <w:rPr>
          <w:spacing w:val="-11"/>
        </w:rPr>
        <w:t xml:space="preserve"> </w:t>
      </w:r>
      <w:r>
        <w:t>tarp</w:t>
      </w:r>
      <w:r>
        <w:rPr>
          <w:spacing w:val="-10"/>
        </w:rPr>
        <w:t xml:space="preserve"> </w:t>
      </w:r>
      <w:r>
        <w:t>kurių</w:t>
      </w:r>
      <w:r>
        <w:rPr>
          <w:spacing w:val="-11"/>
        </w:rPr>
        <w:t xml:space="preserve"> </w:t>
      </w:r>
      <w:r>
        <w:t>buvo</w:t>
      </w:r>
      <w:r>
        <w:rPr>
          <w:spacing w:val="-7"/>
        </w:rPr>
        <w:t xml:space="preserve"> </w:t>
      </w:r>
      <w:r>
        <w:rPr>
          <w:i/>
        </w:rPr>
        <w:t>Irtel</w:t>
      </w:r>
      <w:r>
        <w:rPr>
          <w:i/>
          <w:spacing w:val="-9"/>
        </w:rPr>
        <w:t xml:space="preserve"> </w:t>
      </w:r>
      <w:r>
        <w:t>ir</w:t>
      </w:r>
      <w:r>
        <w:rPr>
          <w:spacing w:val="-11"/>
        </w:rPr>
        <w:t xml:space="preserve"> </w:t>
      </w:r>
      <w:r>
        <w:rPr>
          <w:i/>
        </w:rPr>
        <w:t>AIPA</w:t>
      </w:r>
      <w:r>
        <w:t>,</w:t>
      </w:r>
      <w:r>
        <w:rPr>
          <w:spacing w:val="-10"/>
        </w:rPr>
        <w:t xml:space="preserve"> </w:t>
      </w:r>
      <w:r>
        <w:t>kurioms</w:t>
      </w:r>
      <w:r>
        <w:rPr>
          <w:spacing w:val="-11"/>
        </w:rPr>
        <w:t xml:space="preserve"> </w:t>
      </w:r>
      <w:r>
        <w:t>preliminariai</w:t>
      </w:r>
      <w:r>
        <w:rPr>
          <w:spacing w:val="-10"/>
        </w:rPr>
        <w:t xml:space="preserve"> </w:t>
      </w:r>
      <w:r>
        <w:t>buvo</w:t>
      </w:r>
      <w:r>
        <w:rPr>
          <w:spacing w:val="-10"/>
        </w:rPr>
        <w:t xml:space="preserve"> </w:t>
      </w:r>
      <w:r>
        <w:t>skirta</w:t>
      </w:r>
      <w:r>
        <w:rPr>
          <w:spacing w:val="-12"/>
        </w:rPr>
        <w:t xml:space="preserve"> </w:t>
      </w:r>
      <w:r>
        <w:t>atitinkamai</w:t>
      </w:r>
      <w:r>
        <w:rPr>
          <w:spacing w:val="-10"/>
        </w:rPr>
        <w:t xml:space="preserve"> </w:t>
      </w:r>
      <w:r>
        <w:t>pirma</w:t>
      </w:r>
      <w:r>
        <w:rPr>
          <w:spacing w:val="-12"/>
        </w:rPr>
        <w:t xml:space="preserve"> </w:t>
      </w:r>
      <w:r>
        <w:t>ir</w:t>
      </w:r>
      <w:r>
        <w:rPr>
          <w:spacing w:val="-8"/>
        </w:rPr>
        <w:t xml:space="preserve"> </w:t>
      </w:r>
      <w:r>
        <w:t>antra</w:t>
      </w:r>
      <w:r>
        <w:rPr>
          <w:spacing w:val="-9"/>
        </w:rPr>
        <w:t xml:space="preserve"> </w:t>
      </w:r>
      <w:r>
        <w:t xml:space="preserve">vietos. 2009 m. kovo 9 d. sprendimu konkurso komisija pašalino </w:t>
      </w:r>
      <w:r>
        <w:rPr>
          <w:i/>
        </w:rPr>
        <w:t xml:space="preserve">Irtel </w:t>
      </w:r>
      <w:r>
        <w:t>iš viešojo pirkimo konkurso, nes ji nesilaikė pagrindinėse bylose nagrinėjamos nuostatos reikalavimų. Galiausiai koncesijos sutartis buvo sudaryta su</w:t>
      </w:r>
      <w:r>
        <w:rPr>
          <w:spacing w:val="-1"/>
        </w:rPr>
        <w:t xml:space="preserve"> </w:t>
      </w:r>
      <w:r>
        <w:rPr>
          <w:i/>
        </w:rPr>
        <w:t>AIPA</w:t>
      </w:r>
      <w:r>
        <w:t>.</w:t>
      </w:r>
    </w:p>
    <w:p w:rsidR="00463299" w:rsidRDefault="00463299">
      <w:pPr>
        <w:pStyle w:val="BodyText"/>
      </w:pPr>
    </w:p>
    <w:p w:rsidR="00463299" w:rsidRDefault="00FF3CF0">
      <w:pPr>
        <w:pStyle w:val="BodyText"/>
        <w:ind w:left="318" w:right="3463"/>
        <w:jc w:val="both"/>
      </w:pPr>
      <w:r>
        <w:rPr>
          <w:i/>
        </w:rPr>
        <w:t>Duomo</w:t>
      </w:r>
      <w:r>
        <w:t xml:space="preserve">, </w:t>
      </w:r>
      <w:r>
        <w:rPr>
          <w:i/>
        </w:rPr>
        <w:t xml:space="preserve">GSP </w:t>
      </w:r>
      <w:r>
        <w:t xml:space="preserve">ir </w:t>
      </w:r>
      <w:r>
        <w:rPr>
          <w:i/>
        </w:rPr>
        <w:t xml:space="preserve">Irtel </w:t>
      </w:r>
      <w:r>
        <w:t xml:space="preserve">pareiškė ieškinius dėl sprendimų pašalinti jas iš pagrindinėse bylose nagrinėjamų viešojo pirkimo konkursų. Byloje, dėl kurios buvo pradėta byla C-357/10, </w:t>
      </w:r>
      <w:r>
        <w:rPr>
          <w:i/>
        </w:rPr>
        <w:t xml:space="preserve">Duomo </w:t>
      </w:r>
      <w:r>
        <w:t xml:space="preserve">remiasi vienodo požiūrio ir konkurencijos principų pažeidimu, nes bendrovėms, kurių kapitalo didžioji dalis priklauso valstybei, buvo taikoma palankesnė tvarka. </w:t>
      </w:r>
      <w:r>
        <w:rPr>
          <w:i/>
        </w:rPr>
        <w:t xml:space="preserve">GSP </w:t>
      </w:r>
      <w:r>
        <w:t xml:space="preserve">ir </w:t>
      </w:r>
      <w:r>
        <w:rPr>
          <w:i/>
        </w:rPr>
        <w:t xml:space="preserve">Irtel </w:t>
      </w:r>
      <w:r>
        <w:t>tvirtina, kad nagrinėjama nuostata yra nesuderinama su pagrįstumo ir proporcingumo principais. Anot jų, nacionalinės teisės aktai</w:t>
      </w:r>
      <w:r>
        <w:rPr>
          <w:spacing w:val="-25"/>
        </w:rPr>
        <w:t xml:space="preserve"> </w:t>
      </w:r>
      <w:r>
        <w:t>prieštarauja Europos Sąjungos teisei tiek, kiek juose įtvirtintas šiais teisės aktais siekiamam tikslui neproporcingas reikalavimas ir sukeliama diskriminacija bendrovių, kurių kapitalo didžioji dalis priklauso valstybei, naudai, nes joms netaikoma naujas minimalaus kapitalo</w:t>
      </w:r>
      <w:r>
        <w:rPr>
          <w:spacing w:val="-2"/>
        </w:rPr>
        <w:t xml:space="preserve"> </w:t>
      </w:r>
      <w:r>
        <w:t>reikalavimas.</w:t>
      </w:r>
    </w:p>
    <w:p w:rsidR="00463299" w:rsidRDefault="00463299">
      <w:pPr>
        <w:pStyle w:val="BodyText"/>
        <w:spacing w:before="1"/>
      </w:pPr>
    </w:p>
    <w:p w:rsidR="00463299" w:rsidRDefault="00FF3CF0">
      <w:pPr>
        <w:pStyle w:val="BodyText"/>
        <w:ind w:left="318" w:right="3466"/>
        <w:jc w:val="both"/>
      </w:pPr>
      <w:r>
        <w:t>Teisingumo Teismas nurodė, kad negalima atmesti, kad kitose valstybėse narėse, ne Italijoje, įsteigtos įmonės buvo ar yra suinteresuotos vykdyti šioje valstybėje narėje tokią veiklą, kuri yra pagrindinėse bylose nagrinėjamų koncesijų sutarčių dalykas. Kalbant apie laisvo paslaugų teikimo ir įsisteigimo laisvės principų taikymo sričių atskyrimą, reikia nustatyti ar ūkio subjektas įsisteigęs valstybėje</w:t>
      </w:r>
      <w:r>
        <w:rPr>
          <w:spacing w:val="52"/>
        </w:rPr>
        <w:t xml:space="preserve"> </w:t>
      </w:r>
      <w:r>
        <w:t>narėje,</w:t>
      </w:r>
    </w:p>
    <w:p w:rsidR="00463299" w:rsidRDefault="00463299">
      <w:pPr>
        <w:jc w:val="both"/>
        <w:sectPr w:rsidR="00463299">
          <w:pgSz w:w="15840" w:h="12240" w:orient="landscape"/>
          <w:pgMar w:top="2820" w:right="940" w:bottom="1280" w:left="1160" w:header="913" w:footer="1084" w:gutter="0"/>
          <w:cols w:space="1296"/>
        </w:sectPr>
      </w:pPr>
    </w:p>
    <w:p w:rsidR="00463299" w:rsidRDefault="00463299">
      <w:pPr>
        <w:pStyle w:val="BodyText"/>
        <w:rPr>
          <w:sz w:val="20"/>
        </w:rPr>
      </w:pPr>
    </w:p>
    <w:p w:rsidR="00463299" w:rsidRDefault="00463299">
      <w:pPr>
        <w:pStyle w:val="BodyText"/>
        <w:spacing w:before="5"/>
        <w:rPr>
          <w:sz w:val="20"/>
        </w:rPr>
      </w:pPr>
    </w:p>
    <w:p w:rsidR="00463299" w:rsidRDefault="00FF3CF0">
      <w:pPr>
        <w:pStyle w:val="BodyText"/>
        <w:spacing w:before="92" w:line="237" w:lineRule="auto"/>
        <w:ind w:left="318" w:right="3466"/>
        <w:jc w:val="both"/>
      </w:pPr>
      <w:r>
        <w:t>kurioje teikia nagrinėjamas paslaugas. Jeigu yra įsisteigęs valstybėje narėje, kurioje teikia paslaugas, jis patenka į įsisteigimo laisvės, kaip ji apibrėžta EB</w:t>
      </w:r>
      <w:r>
        <w:rPr>
          <w:b/>
          <w:position w:val="8"/>
          <w:sz w:val="16"/>
        </w:rPr>
        <w:t xml:space="preserve">1 </w:t>
      </w:r>
      <w:r>
        <w:t>43 straipsnyje, taikymo sritį. Jei, atvirkščiai, ūkio subjektas nėra įsisteigęs paskirties valstybėje narėje, jis yra tarpvalstybinis paslaugų teikėjas, kuriam taikomas laisvo paslaugų teikimo principas, numatytas EB 49 straipsnyje.</w:t>
      </w:r>
    </w:p>
    <w:p w:rsidR="00463299" w:rsidRDefault="00463299">
      <w:pPr>
        <w:pStyle w:val="BodyText"/>
        <w:spacing w:before="4"/>
      </w:pPr>
    </w:p>
    <w:p w:rsidR="00463299" w:rsidRDefault="00FF3CF0">
      <w:pPr>
        <w:pStyle w:val="BodyText"/>
        <w:spacing w:before="1"/>
        <w:ind w:left="318" w:right="3460"/>
        <w:jc w:val="both"/>
      </w:pPr>
      <w:r>
        <w:t>Šiuo klausimu iš teismo praktikos matyti, kad EB 43 straipsniu draudžiama imtis bet kokių</w:t>
      </w:r>
      <w:r>
        <w:rPr>
          <w:spacing w:val="-39"/>
        </w:rPr>
        <w:t xml:space="preserve"> </w:t>
      </w:r>
      <w:r>
        <w:t>nacionalinių priemonių,</w:t>
      </w:r>
      <w:r>
        <w:rPr>
          <w:spacing w:val="-12"/>
        </w:rPr>
        <w:t xml:space="preserve"> </w:t>
      </w:r>
      <w:r>
        <w:t>kurios,</w:t>
      </w:r>
      <w:r>
        <w:rPr>
          <w:spacing w:val="-12"/>
        </w:rPr>
        <w:t xml:space="preserve"> </w:t>
      </w:r>
      <w:r>
        <w:t>nors</w:t>
      </w:r>
      <w:r>
        <w:rPr>
          <w:spacing w:val="-13"/>
        </w:rPr>
        <w:t xml:space="preserve"> </w:t>
      </w:r>
      <w:r>
        <w:t>ir</w:t>
      </w:r>
      <w:r>
        <w:rPr>
          <w:spacing w:val="-12"/>
        </w:rPr>
        <w:t xml:space="preserve"> </w:t>
      </w:r>
      <w:r>
        <w:t>taikomos</w:t>
      </w:r>
      <w:r>
        <w:rPr>
          <w:spacing w:val="-12"/>
        </w:rPr>
        <w:t xml:space="preserve"> </w:t>
      </w:r>
      <w:r>
        <w:t>neatsižvelgiant</w:t>
      </w:r>
      <w:r>
        <w:rPr>
          <w:spacing w:val="-12"/>
        </w:rPr>
        <w:t xml:space="preserve"> </w:t>
      </w:r>
      <w:r>
        <w:t>į</w:t>
      </w:r>
      <w:r>
        <w:rPr>
          <w:spacing w:val="-12"/>
        </w:rPr>
        <w:t xml:space="preserve"> </w:t>
      </w:r>
      <w:r>
        <w:t>pilietybę,</w:t>
      </w:r>
      <w:r>
        <w:rPr>
          <w:spacing w:val="-10"/>
        </w:rPr>
        <w:t xml:space="preserve"> </w:t>
      </w:r>
      <w:r>
        <w:t>gali</w:t>
      </w:r>
      <w:r>
        <w:rPr>
          <w:spacing w:val="-11"/>
        </w:rPr>
        <w:t xml:space="preserve"> </w:t>
      </w:r>
      <w:r>
        <w:t>sudaryti</w:t>
      </w:r>
      <w:r>
        <w:rPr>
          <w:spacing w:val="-9"/>
        </w:rPr>
        <w:t xml:space="preserve"> </w:t>
      </w:r>
      <w:r>
        <w:t>Europos</w:t>
      </w:r>
      <w:r>
        <w:rPr>
          <w:spacing w:val="-12"/>
        </w:rPr>
        <w:t xml:space="preserve"> </w:t>
      </w:r>
      <w:r>
        <w:t>Sąjungos</w:t>
      </w:r>
      <w:r>
        <w:rPr>
          <w:spacing w:val="-12"/>
        </w:rPr>
        <w:t xml:space="preserve"> </w:t>
      </w:r>
      <w:r>
        <w:t>piliečiams kliūčių pasinaudoti garantuojama įsisteigimo laisve arba naudojimąsi ja padaryti mažiau patrauklų, ir kad</w:t>
      </w:r>
      <w:r>
        <w:rPr>
          <w:spacing w:val="-17"/>
        </w:rPr>
        <w:t xml:space="preserve"> </w:t>
      </w:r>
      <w:r>
        <w:t>ribojamasis</w:t>
      </w:r>
      <w:r>
        <w:rPr>
          <w:spacing w:val="-15"/>
        </w:rPr>
        <w:t xml:space="preserve"> </w:t>
      </w:r>
      <w:r>
        <w:t>poveikis</w:t>
      </w:r>
      <w:r>
        <w:rPr>
          <w:spacing w:val="-16"/>
        </w:rPr>
        <w:t xml:space="preserve"> </w:t>
      </w:r>
      <w:r>
        <w:t>visų</w:t>
      </w:r>
      <w:r>
        <w:rPr>
          <w:spacing w:val="-16"/>
        </w:rPr>
        <w:t xml:space="preserve"> </w:t>
      </w:r>
      <w:r>
        <w:t>pirma</w:t>
      </w:r>
      <w:r>
        <w:rPr>
          <w:spacing w:val="-17"/>
        </w:rPr>
        <w:t xml:space="preserve"> </w:t>
      </w:r>
      <w:r>
        <w:t>gali</w:t>
      </w:r>
      <w:r>
        <w:rPr>
          <w:spacing w:val="-15"/>
        </w:rPr>
        <w:t xml:space="preserve"> </w:t>
      </w:r>
      <w:r>
        <w:t>atsirasti,</w:t>
      </w:r>
      <w:r>
        <w:rPr>
          <w:spacing w:val="-17"/>
        </w:rPr>
        <w:t xml:space="preserve"> </w:t>
      </w:r>
      <w:r>
        <w:t>jei</w:t>
      </w:r>
      <w:r>
        <w:rPr>
          <w:spacing w:val="-16"/>
        </w:rPr>
        <w:t xml:space="preserve"> </w:t>
      </w:r>
      <w:r>
        <w:t>dėl</w:t>
      </w:r>
      <w:r>
        <w:rPr>
          <w:spacing w:val="-15"/>
        </w:rPr>
        <w:t xml:space="preserve"> </w:t>
      </w:r>
      <w:r>
        <w:t>nacionalinės</w:t>
      </w:r>
      <w:r>
        <w:rPr>
          <w:spacing w:val="-17"/>
        </w:rPr>
        <w:t xml:space="preserve"> </w:t>
      </w:r>
      <w:r>
        <w:t>teisės</w:t>
      </w:r>
      <w:r>
        <w:rPr>
          <w:spacing w:val="-13"/>
        </w:rPr>
        <w:t xml:space="preserve"> </w:t>
      </w:r>
      <w:r>
        <w:t>aktų</w:t>
      </w:r>
      <w:r>
        <w:rPr>
          <w:spacing w:val="-15"/>
        </w:rPr>
        <w:t xml:space="preserve"> </w:t>
      </w:r>
      <w:r>
        <w:t>bendrovė</w:t>
      </w:r>
      <w:r>
        <w:rPr>
          <w:spacing w:val="-18"/>
        </w:rPr>
        <w:t xml:space="preserve"> </w:t>
      </w:r>
      <w:r>
        <w:t>būtų</w:t>
      </w:r>
      <w:r>
        <w:rPr>
          <w:spacing w:val="-15"/>
        </w:rPr>
        <w:t xml:space="preserve"> </w:t>
      </w:r>
      <w:r>
        <w:t>atgrasinta nuo pavaldžių vienetų, pavyzdžiui, nuolatinio padalinio, įsteigimo kitose valstybėse narėse ir nuo savo veiklos per šiuos vienetus. EB 49 straipsniu reikalaujama ne tik panaikinti bet kokią kitoje valstybėje narėje</w:t>
      </w:r>
      <w:r>
        <w:rPr>
          <w:spacing w:val="-10"/>
        </w:rPr>
        <w:t xml:space="preserve"> </w:t>
      </w:r>
      <w:r>
        <w:t>įsteigto</w:t>
      </w:r>
      <w:r>
        <w:rPr>
          <w:spacing w:val="-9"/>
        </w:rPr>
        <w:t xml:space="preserve"> </w:t>
      </w:r>
      <w:r>
        <w:t>paslaugų</w:t>
      </w:r>
      <w:r>
        <w:rPr>
          <w:spacing w:val="-10"/>
        </w:rPr>
        <w:t xml:space="preserve"> </w:t>
      </w:r>
      <w:r>
        <w:t>teikėjo</w:t>
      </w:r>
      <w:r>
        <w:rPr>
          <w:spacing w:val="-9"/>
        </w:rPr>
        <w:t xml:space="preserve"> </w:t>
      </w:r>
      <w:r>
        <w:t>diskriminaciją</w:t>
      </w:r>
      <w:r>
        <w:rPr>
          <w:spacing w:val="-11"/>
        </w:rPr>
        <w:t xml:space="preserve"> </w:t>
      </w:r>
      <w:r>
        <w:t>dėl</w:t>
      </w:r>
      <w:r>
        <w:rPr>
          <w:spacing w:val="-8"/>
        </w:rPr>
        <w:t xml:space="preserve"> </w:t>
      </w:r>
      <w:r>
        <w:t>pilietybės,</w:t>
      </w:r>
      <w:r>
        <w:rPr>
          <w:spacing w:val="-10"/>
        </w:rPr>
        <w:t xml:space="preserve"> </w:t>
      </w:r>
      <w:r>
        <w:t>bet</w:t>
      </w:r>
      <w:r>
        <w:rPr>
          <w:spacing w:val="-9"/>
        </w:rPr>
        <w:t xml:space="preserve"> </w:t>
      </w:r>
      <w:r>
        <w:t>ir</w:t>
      </w:r>
      <w:r>
        <w:rPr>
          <w:spacing w:val="-10"/>
        </w:rPr>
        <w:t xml:space="preserve"> </w:t>
      </w:r>
      <w:r>
        <w:t>bet</w:t>
      </w:r>
      <w:r>
        <w:rPr>
          <w:spacing w:val="-9"/>
        </w:rPr>
        <w:t xml:space="preserve"> </w:t>
      </w:r>
      <w:r>
        <w:t>kokius</w:t>
      </w:r>
      <w:r>
        <w:rPr>
          <w:spacing w:val="-9"/>
        </w:rPr>
        <w:t xml:space="preserve"> </w:t>
      </w:r>
      <w:r>
        <w:t>apribojimus</w:t>
      </w:r>
      <w:r>
        <w:rPr>
          <w:spacing w:val="2"/>
        </w:rPr>
        <w:t xml:space="preserve"> </w:t>
      </w:r>
      <w:r>
        <w:t>–</w:t>
      </w:r>
      <w:r>
        <w:rPr>
          <w:spacing w:val="-10"/>
        </w:rPr>
        <w:t xml:space="preserve"> </w:t>
      </w:r>
      <w:r>
        <w:t>net</w:t>
      </w:r>
      <w:r>
        <w:rPr>
          <w:spacing w:val="-9"/>
        </w:rPr>
        <w:t xml:space="preserve"> </w:t>
      </w:r>
      <w:r>
        <w:t>vienodai taikomus ir nacionaliniams, ir kitų valstybių narių paslaugų teikėjams – jeigu jie gali užkirsti kelią, trukdyti ar padaryti mažiau patrauklią kitoje valstybėje narėje, kur jis teisėtai teikia analogiškas paslaugas, įsteigto paslaugų teikėjo</w:t>
      </w:r>
      <w:r>
        <w:rPr>
          <w:spacing w:val="-2"/>
        </w:rPr>
        <w:t xml:space="preserve"> </w:t>
      </w:r>
      <w:r>
        <w:t>veiklą.</w:t>
      </w:r>
    </w:p>
    <w:p w:rsidR="00463299" w:rsidRDefault="00463299">
      <w:pPr>
        <w:pStyle w:val="BodyText"/>
      </w:pPr>
    </w:p>
    <w:p w:rsidR="00463299" w:rsidRDefault="00FF3CF0">
      <w:pPr>
        <w:pStyle w:val="BodyText"/>
        <w:ind w:left="318" w:right="3462"/>
        <w:jc w:val="both"/>
      </w:pPr>
      <w:r>
        <w:t>Nagrinėjamu atveju, siekdami vykdyti Italijos vietos valdžios institucijų kai kurių pajamų nustatymo ir rinkimo veiklą kitose nei Italijos Respublika valstybėse narėse įsisteigę ūkio subjektai, kaip ir Italijoje įsisteigę privatūs ūkio subjektai, turi turėti visiškai įmokėtą minimalų 10 milijonų eurų įstatinį kapitalą ir prireikus jį padidinti iki šio dydžio tam, kad su jais sudarytos koncesijos sutartys nebūtų pripažintos niekinėmis.</w:t>
      </w:r>
      <w:r>
        <w:rPr>
          <w:spacing w:val="-5"/>
        </w:rPr>
        <w:t xml:space="preserve"> </w:t>
      </w:r>
      <w:r>
        <w:t>Tokia</w:t>
      </w:r>
      <w:r>
        <w:rPr>
          <w:spacing w:val="-6"/>
        </w:rPr>
        <w:t xml:space="preserve"> </w:t>
      </w:r>
      <w:r>
        <w:t>pareiga yra</w:t>
      </w:r>
      <w:r>
        <w:rPr>
          <w:spacing w:val="-4"/>
        </w:rPr>
        <w:t xml:space="preserve"> </w:t>
      </w:r>
      <w:r>
        <w:t>įsisteigimo</w:t>
      </w:r>
      <w:r>
        <w:rPr>
          <w:spacing w:val="-5"/>
        </w:rPr>
        <w:t xml:space="preserve"> </w:t>
      </w:r>
      <w:r>
        <w:t>laisvės</w:t>
      </w:r>
      <w:r>
        <w:rPr>
          <w:spacing w:val="-4"/>
        </w:rPr>
        <w:t xml:space="preserve"> </w:t>
      </w:r>
      <w:r>
        <w:t>ir</w:t>
      </w:r>
      <w:r>
        <w:rPr>
          <w:spacing w:val="-6"/>
        </w:rPr>
        <w:t xml:space="preserve"> </w:t>
      </w:r>
      <w:r>
        <w:t>laisvo</w:t>
      </w:r>
      <w:r>
        <w:rPr>
          <w:spacing w:val="-4"/>
        </w:rPr>
        <w:t xml:space="preserve"> </w:t>
      </w:r>
      <w:r>
        <w:t>paslaugų</w:t>
      </w:r>
      <w:r>
        <w:rPr>
          <w:spacing w:val="-3"/>
        </w:rPr>
        <w:t xml:space="preserve"> </w:t>
      </w:r>
      <w:r>
        <w:t>teikimo</w:t>
      </w:r>
      <w:r>
        <w:rPr>
          <w:spacing w:val="-5"/>
        </w:rPr>
        <w:t xml:space="preserve"> </w:t>
      </w:r>
      <w:r>
        <w:t>apribojimas.</w:t>
      </w:r>
      <w:r>
        <w:rPr>
          <w:spacing w:val="-1"/>
        </w:rPr>
        <w:t xml:space="preserve"> </w:t>
      </w:r>
      <w:r>
        <w:t>Iš</w:t>
      </w:r>
      <w:r>
        <w:rPr>
          <w:spacing w:val="-5"/>
        </w:rPr>
        <w:t xml:space="preserve"> </w:t>
      </w:r>
      <w:r>
        <w:t>tiesų,</w:t>
      </w:r>
      <w:r>
        <w:rPr>
          <w:spacing w:val="-5"/>
        </w:rPr>
        <w:t xml:space="preserve"> </w:t>
      </w:r>
      <w:r>
        <w:t>pirma, joje yra minimalaus įstatinio kapitalo sąlyga ir, antra, kaip tai pažymi Nyderlandų vyriausybė, privatūs ūkio subjektai, norintys imtis pagrindinėse bylose nagrinėjamos veiklos, ja atgrasomi nuo įsisteigimo kaip juridinio</w:t>
      </w:r>
      <w:r>
        <w:rPr>
          <w:spacing w:val="-1"/>
        </w:rPr>
        <w:t xml:space="preserve"> </w:t>
      </w:r>
      <w:r>
        <w:t>asmens.</w:t>
      </w:r>
    </w:p>
    <w:p w:rsidR="00463299" w:rsidRDefault="00463299">
      <w:pPr>
        <w:jc w:val="both"/>
        <w:sectPr w:rsidR="00463299">
          <w:pgSz w:w="15840" w:h="12240" w:orient="landscape"/>
          <w:pgMar w:top="2820" w:right="940" w:bottom="1280" w:left="1160" w:header="913" w:footer="1084" w:gutter="0"/>
          <w:cols w:space="1296"/>
        </w:sectPr>
      </w:pPr>
    </w:p>
    <w:p w:rsidR="00463299" w:rsidRDefault="00463299">
      <w:pPr>
        <w:pStyle w:val="BodyText"/>
        <w:rPr>
          <w:sz w:val="20"/>
        </w:rPr>
      </w:pPr>
    </w:p>
    <w:p w:rsidR="00463299" w:rsidRDefault="00463299">
      <w:pPr>
        <w:pStyle w:val="BodyText"/>
        <w:spacing w:before="2"/>
        <w:rPr>
          <w:sz w:val="29"/>
        </w:rPr>
      </w:pPr>
    </w:p>
    <w:tbl>
      <w:tblPr>
        <w:tblW w:w="0" w:type="auto"/>
        <w:tblInd w:w="118" w:type="dxa"/>
        <w:tblLayout w:type="fixed"/>
        <w:tblCellMar>
          <w:left w:w="0" w:type="dxa"/>
          <w:right w:w="0" w:type="dxa"/>
        </w:tblCellMar>
        <w:tblLook w:val="01E0" w:firstRow="1" w:lastRow="1" w:firstColumn="1" w:lastColumn="1" w:noHBand="0" w:noVBand="0"/>
      </w:tblPr>
      <w:tblGrid>
        <w:gridCol w:w="10359"/>
      </w:tblGrid>
      <w:tr w:rsidR="00463299">
        <w:trPr>
          <w:trHeight w:val="5908"/>
        </w:trPr>
        <w:tc>
          <w:tcPr>
            <w:tcW w:w="10359" w:type="dxa"/>
          </w:tcPr>
          <w:p w:rsidR="00463299" w:rsidRDefault="00FF3CF0">
            <w:pPr>
              <w:pStyle w:val="TableParagraph"/>
              <w:ind w:left="200" w:right="199"/>
              <w:jc w:val="both"/>
              <w:rPr>
                <w:sz w:val="24"/>
              </w:rPr>
            </w:pPr>
            <w:r>
              <w:rPr>
                <w:sz w:val="24"/>
              </w:rPr>
              <w:t xml:space="preserve">Toliau  turi  būti  išnagrinėti  atvejai,  kuomet   apribojimai  gali  būti  leistini  remiantis  vienu  iš      EB 46 straipsnyje nurodytų sumetimų arba, remiantis Teisingumo Teismo praktika, pateisinama privalomaisiais bendrojo intereso pagrindais. Vienintelis Teisingumo Teisme nurodytas pateisinamas pagrindas – viešosios valdžios institucijų apsauga nuo galimo bendrovės koncesininkės įsipareigojimų neįvykdymo, atsižvelgiant į bendrą jos sudarytų sutarčių vertę. Šiuo klausimu iš </w:t>
            </w:r>
            <w:r>
              <w:rPr>
                <w:i/>
                <w:sz w:val="24"/>
              </w:rPr>
              <w:t xml:space="preserve">Comune di Baranzate </w:t>
            </w:r>
            <w:r>
              <w:rPr>
                <w:sz w:val="24"/>
              </w:rPr>
              <w:t xml:space="preserve">pastabų matyti, kad koncesininkės iš anksto gauna mokesčių pajamas, kurios yra pagrindinėse bylose nagrinėjamų koncesijų sutarčių dalykas. Anot šios komunos, tik atėmus „rinkimo komisinius“ ketvirčio pabaigoje mokesčiai turi būti pervesti viešosios valdžios institucijoms. </w:t>
            </w:r>
            <w:r>
              <w:rPr>
                <w:i/>
                <w:sz w:val="24"/>
              </w:rPr>
              <w:t xml:space="preserve">Comune di Baranzate </w:t>
            </w:r>
            <w:r>
              <w:rPr>
                <w:sz w:val="24"/>
              </w:rPr>
              <w:t>nurodo, kad atėmus rinkimo komisinius koncesininkių pelnas uždirbamas iš finansinių operacijų, atliekamų su šių koncesininkių turimomis lėšomis. Taigi koncesininkės turi ir manipuliuoja milijonais eurų, kuriuos jos vėliau turės pervesti viešosios valdžios institucijoms. Nors ir pripažįstant, kad viešosios valdžios institucijų apsauga nuo koncesininkės įsipareigojimų neįvykdymo galėtų būti laikomas privalomuoju bendrojo intereso pagrindu ir ne vien kaip ekonominis motyvas, reikia priminti, kad EB garantuojamų pagrindinių laisvių apribojimo pateisinimas reikalauja, kad atitinkama priemonė būtų tinkama užtikrinti ja siekiamo tikslo įgyvendinimą ir neviršytų to, kas būtina jam pasiekti. Tačiau, kaip konstatavo pats prašymą priimti prejudicinį sprendimą pateikęs teismas, tokia nuostata, kaip antai nagrinėjama pagrindinėse bylose, gerokai viršijamas tikslas apsaugoti viešosios valdžios institucijas nuo koncesininkų įsipareigojimų</w:t>
            </w:r>
            <w:r>
              <w:rPr>
                <w:spacing w:val="-1"/>
                <w:sz w:val="24"/>
              </w:rPr>
              <w:t xml:space="preserve"> </w:t>
            </w:r>
            <w:r>
              <w:rPr>
                <w:sz w:val="24"/>
              </w:rPr>
              <w:t>neįvykdymo.</w:t>
            </w:r>
          </w:p>
          <w:p w:rsidR="00463299" w:rsidRDefault="00463299">
            <w:pPr>
              <w:pStyle w:val="TableParagraph"/>
              <w:spacing w:before="1"/>
              <w:rPr>
                <w:sz w:val="21"/>
              </w:rPr>
            </w:pPr>
          </w:p>
          <w:p w:rsidR="00463299" w:rsidRDefault="00AE3C6B">
            <w:pPr>
              <w:pStyle w:val="TableParagraph"/>
              <w:ind w:left="200" w:right="268"/>
              <w:jc w:val="both"/>
              <w:rPr>
                <w:sz w:val="24"/>
              </w:rPr>
            </w:pPr>
            <w:hyperlink r:id="rId76">
              <w:r w:rsidR="00FF3CF0">
                <w:rPr>
                  <w:color w:val="0000FF"/>
                  <w:spacing w:val="-1"/>
                  <w:sz w:val="24"/>
                  <w:u w:val="single" w:color="0000FF"/>
                </w:rPr>
                <w:t>http://curia.europa.eu/juris/document/document.jsf?text=&amp;docid=122642&amp;pageIndex=0&amp;doclang=lt&amp;</w:t>
              </w:r>
            </w:hyperlink>
            <w:r w:rsidR="00FF3CF0">
              <w:rPr>
                <w:color w:val="0000FF"/>
                <w:spacing w:val="-1"/>
                <w:sz w:val="24"/>
              </w:rPr>
              <w:t xml:space="preserve"> </w:t>
            </w:r>
            <w:hyperlink r:id="rId77">
              <w:r w:rsidR="00FF3CF0">
                <w:rPr>
                  <w:color w:val="0000FF"/>
                  <w:sz w:val="24"/>
                  <w:u w:val="single" w:color="0000FF"/>
                </w:rPr>
                <w:t>mode=lst&amp;dir=&amp;occ=first&amp;part=1&amp;cid=32513</w:t>
              </w:r>
            </w:hyperlink>
          </w:p>
        </w:tc>
      </w:tr>
      <w:tr w:rsidR="00463299">
        <w:trPr>
          <w:trHeight w:val="411"/>
        </w:trPr>
        <w:tc>
          <w:tcPr>
            <w:tcW w:w="10359" w:type="dxa"/>
          </w:tcPr>
          <w:p w:rsidR="00463299" w:rsidRDefault="00FF3CF0">
            <w:pPr>
              <w:pStyle w:val="TableParagraph"/>
              <w:spacing w:before="135" w:line="256" w:lineRule="exact"/>
              <w:ind w:left="6261"/>
              <w:rPr>
                <w:b/>
                <w:sz w:val="24"/>
              </w:rPr>
            </w:pPr>
            <w:r>
              <w:rPr>
                <w:b/>
                <w:sz w:val="24"/>
              </w:rPr>
              <w:t>2012 m. ↑</w:t>
            </w:r>
          </w:p>
        </w:tc>
      </w:tr>
    </w:tbl>
    <w:p w:rsidR="00FF3CF0" w:rsidRDefault="00FF3CF0"/>
    <w:sectPr w:rsidR="00FF3CF0">
      <w:pgSz w:w="15840" w:h="12240" w:orient="landscape"/>
      <w:pgMar w:top="2820" w:right="940" w:bottom="1280" w:left="1160" w:header="913" w:footer="1084" w:gutter="0"/>
      <w:cols w:space="12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3C6B" w:rsidRDefault="00AE3C6B">
      <w:r>
        <w:separator/>
      </w:r>
    </w:p>
  </w:endnote>
  <w:endnote w:type="continuationSeparator" w:id="0">
    <w:p w:rsidR="00AE3C6B" w:rsidRDefault="00AE3C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Georgia">
    <w:panose1 w:val="02040502050405020303"/>
    <w:charset w:val="BA"/>
    <w:family w:val="roman"/>
    <w:pitch w:val="variable"/>
    <w:sig w:usb0="00000287"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37A9" w:rsidRDefault="003243D6">
    <w:pPr>
      <w:pStyle w:val="BodyText"/>
      <w:spacing w:line="14" w:lineRule="auto"/>
      <w:rPr>
        <w:sz w:val="20"/>
      </w:rPr>
    </w:pPr>
    <w:r>
      <w:rPr>
        <w:noProof/>
        <w:lang w:val="lt-LT" w:eastAsia="lt-LT"/>
      </w:rPr>
      <mc:AlternateContent>
        <mc:Choice Requires="wpg">
          <w:drawing>
            <wp:anchor distT="0" distB="0" distL="114300" distR="114300" simplePos="0" relativeHeight="503304688" behindDoc="1" locked="0" layoutInCell="1" allowOverlap="1">
              <wp:simplePos x="0" y="0"/>
              <wp:positionH relativeFrom="page">
                <wp:posOffset>914400</wp:posOffset>
              </wp:positionH>
              <wp:positionV relativeFrom="page">
                <wp:posOffset>6906260</wp:posOffset>
              </wp:positionV>
              <wp:extent cx="8230870" cy="247015"/>
              <wp:effectExtent l="0" t="10160" r="8255" b="0"/>
              <wp:wrapNone/>
              <wp:docPr id="31"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30870" cy="247015"/>
                        <a:chOff x="1440" y="10876"/>
                        <a:chExt cx="12962" cy="389"/>
                      </a:xfrm>
                    </wpg:grpSpPr>
                    <wps:wsp>
                      <wps:cNvPr id="32" name="Freeform 33"/>
                      <wps:cNvSpPr>
                        <a:spLocks/>
                      </wps:cNvSpPr>
                      <wps:spPr bwMode="auto">
                        <a:xfrm>
                          <a:off x="1440" y="10957"/>
                          <a:ext cx="1297" cy="308"/>
                        </a:xfrm>
                        <a:custGeom>
                          <a:avLst/>
                          <a:gdLst>
                            <a:gd name="T0" fmla="+- 0 2736 1440"/>
                            <a:gd name="T1" fmla="*/ T0 w 1297"/>
                            <a:gd name="T2" fmla="+- 0 10958 10958"/>
                            <a:gd name="T3" fmla="*/ 10958 h 308"/>
                            <a:gd name="T4" fmla="+- 0 2621 1440"/>
                            <a:gd name="T5" fmla="*/ T4 w 1297"/>
                            <a:gd name="T6" fmla="+- 0 10958 10958"/>
                            <a:gd name="T7" fmla="*/ 10958 h 308"/>
                            <a:gd name="T8" fmla="+- 0 1555 1440"/>
                            <a:gd name="T9" fmla="*/ T8 w 1297"/>
                            <a:gd name="T10" fmla="+- 0 10958 10958"/>
                            <a:gd name="T11" fmla="*/ 10958 h 308"/>
                            <a:gd name="T12" fmla="+- 0 1440 1440"/>
                            <a:gd name="T13" fmla="*/ T12 w 1297"/>
                            <a:gd name="T14" fmla="+- 0 10958 10958"/>
                            <a:gd name="T15" fmla="*/ 10958 h 308"/>
                            <a:gd name="T16" fmla="+- 0 1440 1440"/>
                            <a:gd name="T17" fmla="*/ T16 w 1297"/>
                            <a:gd name="T18" fmla="+- 0 11265 10958"/>
                            <a:gd name="T19" fmla="*/ 11265 h 308"/>
                            <a:gd name="T20" fmla="+- 0 2736 1440"/>
                            <a:gd name="T21" fmla="*/ T20 w 1297"/>
                            <a:gd name="T22" fmla="+- 0 11265 10958"/>
                            <a:gd name="T23" fmla="*/ 11265 h 308"/>
                            <a:gd name="T24" fmla="+- 0 2736 1440"/>
                            <a:gd name="T25" fmla="*/ T24 w 1297"/>
                            <a:gd name="T26" fmla="+- 0 10958 10958"/>
                            <a:gd name="T27" fmla="*/ 10958 h 308"/>
                          </a:gdLst>
                          <a:ahLst/>
                          <a:cxnLst>
                            <a:cxn ang="0">
                              <a:pos x="T1" y="T3"/>
                            </a:cxn>
                            <a:cxn ang="0">
                              <a:pos x="T5" y="T7"/>
                            </a:cxn>
                            <a:cxn ang="0">
                              <a:pos x="T9" y="T11"/>
                            </a:cxn>
                            <a:cxn ang="0">
                              <a:pos x="T13" y="T15"/>
                            </a:cxn>
                            <a:cxn ang="0">
                              <a:pos x="T17" y="T19"/>
                            </a:cxn>
                            <a:cxn ang="0">
                              <a:pos x="T21" y="T23"/>
                            </a:cxn>
                            <a:cxn ang="0">
                              <a:pos x="T25" y="T27"/>
                            </a:cxn>
                          </a:cxnLst>
                          <a:rect l="0" t="0" r="r" b="b"/>
                          <a:pathLst>
                            <a:path w="1297" h="308">
                              <a:moveTo>
                                <a:pt x="1296" y="0"/>
                              </a:moveTo>
                              <a:lnTo>
                                <a:pt x="1181" y="0"/>
                              </a:lnTo>
                              <a:lnTo>
                                <a:pt x="115" y="0"/>
                              </a:lnTo>
                              <a:lnTo>
                                <a:pt x="0" y="0"/>
                              </a:lnTo>
                              <a:lnTo>
                                <a:pt x="0" y="307"/>
                              </a:lnTo>
                              <a:lnTo>
                                <a:pt x="1296" y="307"/>
                              </a:lnTo>
                              <a:lnTo>
                                <a:pt x="1296" y="0"/>
                              </a:lnTo>
                            </a:path>
                          </a:pathLst>
                        </a:custGeom>
                        <a:solidFill>
                          <a:srgbClr val="365F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Rectangle 34"/>
                      <wps:cNvSpPr>
                        <a:spLocks noChangeArrowheads="1"/>
                      </wps:cNvSpPr>
                      <wps:spPr bwMode="auto">
                        <a:xfrm>
                          <a:off x="1440" y="10876"/>
                          <a:ext cx="1297" cy="82"/>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 name="Line 35"/>
                      <wps:cNvCnPr>
                        <a:cxnSpLocks noChangeShapeType="1"/>
                      </wps:cNvCnPr>
                      <wps:spPr bwMode="auto">
                        <a:xfrm>
                          <a:off x="2736" y="10881"/>
                          <a:ext cx="11666"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35" name="Rectangle 36"/>
                      <wps:cNvSpPr>
                        <a:spLocks noChangeArrowheads="1"/>
                      </wps:cNvSpPr>
                      <wps:spPr bwMode="auto">
                        <a:xfrm>
                          <a:off x="1440" y="11193"/>
                          <a:ext cx="1297" cy="72"/>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D3A2AF" id="Group 32" o:spid="_x0000_s1026" style="position:absolute;margin-left:1in;margin-top:543.8pt;width:648.1pt;height:19.45pt;z-index:-11792;mso-position-horizontal-relative:page;mso-position-vertical-relative:page" coordorigin="1440,10876" coordsize="12962,3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">
              <v:shape id="Freeform 33" o:spid="_x0000_s1027" style="position:absolute;left:1440;top:10957;width:1297;height:308;visibility:visible;mso-wrap-style:square;v-text-anchor:top" coordsize="1297,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" path="m1296,l1181,,115,,,,,307r1296,l1296,e" fillcolor="#365f91" stroked="f">
                <v:path arrowok="t" o:connecttype="custom" o:connectlocs="1296,10958;1181,10958;115,10958;0,10958;0,11265;1296,11265;1296,10958" o:connectangles="0,0,0,0,0,0,0"/>
              </v:shape>
              <v:rect id="Rectangle 34" o:spid="_x0000_s1028" style="position:absolute;left:1440;top:10876;width:1297;height: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" fillcolor="#365f91" stroked="f"/>
              <v:line id="Line 35" o:spid="_x0000_s1029" style="position:absolute;visibility:visible;mso-wrap-style:square" from="2736,10881" to="14402,108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" strokeweight=".16936mm"/>
              <v:rect id="Rectangle 36" o:spid="_x0000_s1030" style="position:absolute;left:1440;top:11193;width:1297;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" fillcolor="#365f91" stroked="f"/>
              <w10:wrap anchorx="page" anchory="page"/>
            </v:group>
          </w:pict>
        </mc:Fallback>
      </mc:AlternateContent>
    </w:r>
    <w:r>
      <w:rPr>
        <w:noProof/>
        <w:lang w:val="lt-LT" w:eastAsia="lt-LT"/>
      </w:rPr>
      <mc:AlternateContent>
        <mc:Choice Requires="wps">
          <w:drawing>
            <wp:anchor distT="0" distB="0" distL="114300" distR="114300" simplePos="0" relativeHeight="503305712" behindDoc="1" locked="0" layoutInCell="1" allowOverlap="1">
              <wp:simplePos x="0" y="0"/>
              <wp:positionH relativeFrom="page">
                <wp:posOffset>1371600</wp:posOffset>
              </wp:positionH>
              <wp:positionV relativeFrom="page">
                <wp:posOffset>6967220</wp:posOffset>
              </wp:positionV>
              <wp:extent cx="7586345" cy="152400"/>
              <wp:effectExtent l="0" t="4445" r="0" b="0"/>
              <wp:wrapNone/>
              <wp:docPr id="30"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8634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37A9" w:rsidRDefault="000D37A9">
                          <w:pPr>
                            <w:tabs>
                              <w:tab w:val="left" w:pos="691"/>
                            </w:tabs>
                            <w:spacing w:line="218" w:lineRule="exact"/>
                            <w:ind w:left="20"/>
                            <w:rPr>
                              <w:sz w:val="20"/>
                            </w:rPr>
                          </w:pPr>
                          <w:r>
                            <w:rPr>
                              <w:w w:val="105"/>
                              <w:sz w:val="20"/>
                            </w:rPr>
                            <w:t>-</w:t>
                          </w:r>
                          <w:r>
                            <w:rPr>
                              <w:spacing w:val="-8"/>
                              <w:w w:val="105"/>
                              <w:sz w:val="20"/>
                            </w:rPr>
                            <w:t xml:space="preserve"> </w:t>
                          </w:r>
                          <w:r>
                            <w:fldChar w:fldCharType="begin"/>
                          </w:r>
                          <w:r>
                            <w:rPr>
                              <w:w w:val="105"/>
                              <w:sz w:val="20"/>
                            </w:rPr>
                            <w:instrText xml:space="preserve"> PAGE </w:instrText>
                          </w:r>
                          <w:r>
                            <w:fldChar w:fldCharType="separate"/>
                          </w:r>
                          <w:r w:rsidR="003243D6">
                            <w:rPr>
                              <w:noProof/>
                              <w:w w:val="105"/>
                              <w:sz w:val="20"/>
                            </w:rPr>
                            <w:t>2</w:t>
                          </w:r>
                          <w:r>
                            <w:fldChar w:fldCharType="end"/>
                          </w:r>
                          <w:r>
                            <w:rPr>
                              <w:spacing w:val="-9"/>
                              <w:w w:val="105"/>
                              <w:sz w:val="20"/>
                            </w:rPr>
                            <w:t xml:space="preserve"> </w:t>
                          </w:r>
                          <w:r>
                            <w:rPr>
                              <w:w w:val="105"/>
                              <w:sz w:val="20"/>
                            </w:rPr>
                            <w:t>-</w:t>
                          </w:r>
                          <w:r>
                            <w:rPr>
                              <w:w w:val="105"/>
                              <w:sz w:val="20"/>
                            </w:rPr>
                            <w:tab/>
                            <w:t>Apžvalgą parengė Viešosios įstaigos Centrinės projektų valdymo agentūros Viešosios ir privačiosios partnerystės skyriaus</w:t>
                          </w:r>
                          <w:r>
                            <w:rPr>
                              <w:spacing w:val="5"/>
                              <w:w w:val="105"/>
                              <w:sz w:val="20"/>
                            </w:rPr>
                            <w:t xml:space="preserve"> </w:t>
                          </w:r>
                          <w:r>
                            <w:rPr>
                              <w:w w:val="105"/>
                              <w:sz w:val="20"/>
                            </w:rPr>
                            <w:t>ekspertai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7" o:spid="_x0000_s1184" type="#_x0000_t202" style="position:absolute;margin-left:108pt;margin-top:548.6pt;width:597.35pt;height:12pt;z-index:-1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" filled="f" stroked="f">
              <v:textbox inset="0,0,0,0">
                <w:txbxContent>
                  <w:p w:rsidR="000D37A9" w:rsidRDefault="000D37A9">
                    <w:pPr>
                      <w:tabs>
                        <w:tab w:val="left" w:pos="691"/>
                      </w:tabs>
                      <w:spacing w:line="218" w:lineRule="exact"/>
                      <w:ind w:left="20"/>
                      <w:rPr>
                        <w:sz w:val="20"/>
                      </w:rPr>
                    </w:pPr>
                    <w:r>
                      <w:rPr>
                        <w:w w:val="105"/>
                        <w:sz w:val="20"/>
                      </w:rPr>
                      <w:t>-</w:t>
                    </w:r>
                    <w:r>
                      <w:rPr>
                        <w:spacing w:val="-8"/>
                        <w:w w:val="105"/>
                        <w:sz w:val="20"/>
                      </w:rPr>
                      <w:t xml:space="preserve"> </w:t>
                    </w:r>
                    <w:r>
                      <w:fldChar w:fldCharType="begin"/>
                    </w:r>
                    <w:r>
                      <w:rPr>
                        <w:w w:val="105"/>
                        <w:sz w:val="20"/>
                      </w:rPr>
                      <w:instrText xml:space="preserve"> PAGE </w:instrText>
                    </w:r>
                    <w:r>
                      <w:fldChar w:fldCharType="separate"/>
                    </w:r>
                    <w:r w:rsidR="003243D6">
                      <w:rPr>
                        <w:noProof/>
                        <w:w w:val="105"/>
                        <w:sz w:val="20"/>
                      </w:rPr>
                      <w:t>2</w:t>
                    </w:r>
                    <w:r>
                      <w:fldChar w:fldCharType="end"/>
                    </w:r>
                    <w:r>
                      <w:rPr>
                        <w:spacing w:val="-9"/>
                        <w:w w:val="105"/>
                        <w:sz w:val="20"/>
                      </w:rPr>
                      <w:t xml:space="preserve"> </w:t>
                    </w:r>
                    <w:r>
                      <w:rPr>
                        <w:w w:val="105"/>
                        <w:sz w:val="20"/>
                      </w:rPr>
                      <w:t>-</w:t>
                    </w:r>
                    <w:r>
                      <w:rPr>
                        <w:w w:val="105"/>
                        <w:sz w:val="20"/>
                      </w:rPr>
                      <w:tab/>
                      <w:t>Apžvalgą parengė Viešosios įstaigos Centrinės projektų valdymo agentūros Viešosios ir privačiosios partnerystės skyriaus</w:t>
                    </w:r>
                    <w:r>
                      <w:rPr>
                        <w:spacing w:val="5"/>
                        <w:w w:val="105"/>
                        <w:sz w:val="20"/>
                      </w:rPr>
                      <w:t xml:space="preserve"> </w:t>
                    </w:r>
                    <w:r>
                      <w:rPr>
                        <w:w w:val="105"/>
                        <w:sz w:val="20"/>
                      </w:rPr>
                      <w:t>ekspertai</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37A9" w:rsidRDefault="003243D6">
    <w:pPr>
      <w:pStyle w:val="BodyText"/>
      <w:spacing w:line="14" w:lineRule="auto"/>
      <w:rPr>
        <w:sz w:val="20"/>
      </w:rPr>
    </w:pPr>
    <w:r>
      <w:rPr>
        <w:noProof/>
        <w:lang w:val="lt-LT" w:eastAsia="lt-LT"/>
      </w:rPr>
      <mc:AlternateContent>
        <mc:Choice Requires="wpg">
          <w:drawing>
            <wp:anchor distT="0" distB="0" distL="114300" distR="114300" simplePos="0" relativeHeight="503298544" behindDoc="1" locked="0" layoutInCell="1" allowOverlap="1">
              <wp:simplePos x="0" y="0"/>
              <wp:positionH relativeFrom="page">
                <wp:posOffset>914400</wp:posOffset>
              </wp:positionH>
              <wp:positionV relativeFrom="page">
                <wp:posOffset>6906260</wp:posOffset>
              </wp:positionV>
              <wp:extent cx="8230870" cy="247015"/>
              <wp:effectExtent l="0" t="10160" r="8255" b="0"/>
              <wp:wrapNone/>
              <wp:docPr id="2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30870" cy="247015"/>
                        <a:chOff x="1440" y="10876"/>
                        <a:chExt cx="12962" cy="389"/>
                      </a:xfrm>
                    </wpg:grpSpPr>
                    <wps:wsp>
                      <wps:cNvPr id="25" name="Freeform 26"/>
                      <wps:cNvSpPr>
                        <a:spLocks/>
                      </wps:cNvSpPr>
                      <wps:spPr bwMode="auto">
                        <a:xfrm>
                          <a:off x="1440" y="10957"/>
                          <a:ext cx="1297" cy="308"/>
                        </a:xfrm>
                        <a:custGeom>
                          <a:avLst/>
                          <a:gdLst>
                            <a:gd name="T0" fmla="+- 0 2736 1440"/>
                            <a:gd name="T1" fmla="*/ T0 w 1297"/>
                            <a:gd name="T2" fmla="+- 0 10958 10958"/>
                            <a:gd name="T3" fmla="*/ 10958 h 308"/>
                            <a:gd name="T4" fmla="+- 0 2621 1440"/>
                            <a:gd name="T5" fmla="*/ T4 w 1297"/>
                            <a:gd name="T6" fmla="+- 0 10958 10958"/>
                            <a:gd name="T7" fmla="*/ 10958 h 308"/>
                            <a:gd name="T8" fmla="+- 0 1555 1440"/>
                            <a:gd name="T9" fmla="*/ T8 w 1297"/>
                            <a:gd name="T10" fmla="+- 0 10958 10958"/>
                            <a:gd name="T11" fmla="*/ 10958 h 308"/>
                            <a:gd name="T12" fmla="+- 0 1440 1440"/>
                            <a:gd name="T13" fmla="*/ T12 w 1297"/>
                            <a:gd name="T14" fmla="+- 0 10958 10958"/>
                            <a:gd name="T15" fmla="*/ 10958 h 308"/>
                            <a:gd name="T16" fmla="+- 0 1440 1440"/>
                            <a:gd name="T17" fmla="*/ T16 w 1297"/>
                            <a:gd name="T18" fmla="+- 0 11265 10958"/>
                            <a:gd name="T19" fmla="*/ 11265 h 308"/>
                            <a:gd name="T20" fmla="+- 0 2736 1440"/>
                            <a:gd name="T21" fmla="*/ T20 w 1297"/>
                            <a:gd name="T22" fmla="+- 0 11265 10958"/>
                            <a:gd name="T23" fmla="*/ 11265 h 308"/>
                            <a:gd name="T24" fmla="+- 0 2736 1440"/>
                            <a:gd name="T25" fmla="*/ T24 w 1297"/>
                            <a:gd name="T26" fmla="+- 0 10958 10958"/>
                            <a:gd name="T27" fmla="*/ 10958 h 308"/>
                          </a:gdLst>
                          <a:ahLst/>
                          <a:cxnLst>
                            <a:cxn ang="0">
                              <a:pos x="T1" y="T3"/>
                            </a:cxn>
                            <a:cxn ang="0">
                              <a:pos x="T5" y="T7"/>
                            </a:cxn>
                            <a:cxn ang="0">
                              <a:pos x="T9" y="T11"/>
                            </a:cxn>
                            <a:cxn ang="0">
                              <a:pos x="T13" y="T15"/>
                            </a:cxn>
                            <a:cxn ang="0">
                              <a:pos x="T17" y="T19"/>
                            </a:cxn>
                            <a:cxn ang="0">
                              <a:pos x="T21" y="T23"/>
                            </a:cxn>
                            <a:cxn ang="0">
                              <a:pos x="T25" y="T27"/>
                            </a:cxn>
                          </a:cxnLst>
                          <a:rect l="0" t="0" r="r" b="b"/>
                          <a:pathLst>
                            <a:path w="1297" h="308">
                              <a:moveTo>
                                <a:pt x="1296" y="0"/>
                              </a:moveTo>
                              <a:lnTo>
                                <a:pt x="1181" y="0"/>
                              </a:lnTo>
                              <a:lnTo>
                                <a:pt x="115" y="0"/>
                              </a:lnTo>
                              <a:lnTo>
                                <a:pt x="0" y="0"/>
                              </a:lnTo>
                              <a:lnTo>
                                <a:pt x="0" y="307"/>
                              </a:lnTo>
                              <a:lnTo>
                                <a:pt x="1296" y="307"/>
                              </a:lnTo>
                              <a:lnTo>
                                <a:pt x="1296" y="0"/>
                              </a:lnTo>
                            </a:path>
                          </a:pathLst>
                        </a:custGeom>
                        <a:solidFill>
                          <a:srgbClr val="365F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Rectangle 27"/>
                      <wps:cNvSpPr>
                        <a:spLocks noChangeArrowheads="1"/>
                      </wps:cNvSpPr>
                      <wps:spPr bwMode="auto">
                        <a:xfrm>
                          <a:off x="1440" y="10876"/>
                          <a:ext cx="1297" cy="82"/>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Line 28"/>
                      <wps:cNvCnPr>
                        <a:cxnSpLocks noChangeShapeType="1"/>
                      </wps:cNvCnPr>
                      <wps:spPr bwMode="auto">
                        <a:xfrm>
                          <a:off x="2736" y="10881"/>
                          <a:ext cx="11666"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28" name="Rectangle 29"/>
                      <wps:cNvSpPr>
                        <a:spLocks noChangeArrowheads="1"/>
                      </wps:cNvSpPr>
                      <wps:spPr bwMode="auto">
                        <a:xfrm>
                          <a:off x="1440" y="11193"/>
                          <a:ext cx="1297" cy="72"/>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0ACB5B" id="Group 25" o:spid="_x0000_s1026" style="position:absolute;margin-left:1in;margin-top:543.8pt;width:648.1pt;height:19.45pt;z-index:-17936;mso-position-horizontal-relative:page;mso-position-vertical-relative:page" coordorigin="1440,10876" coordsize="12962,3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">
              <v:shape id="Freeform 26" o:spid="_x0000_s1027" style="position:absolute;left:1440;top:10957;width:1297;height:308;visibility:visible;mso-wrap-style:square;v-text-anchor:top" coordsize="1297,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" path="m1296,l1181,,115,,,,,307r1296,l1296,e" fillcolor="#365f91" stroked="f">
                <v:path arrowok="t" o:connecttype="custom" o:connectlocs="1296,10958;1181,10958;115,10958;0,10958;0,11265;1296,11265;1296,10958" o:connectangles="0,0,0,0,0,0,0"/>
              </v:shape>
              <v:rect id="Rectangle 27" o:spid="_x0000_s1028" style="position:absolute;left:1440;top:10876;width:1297;height: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" fillcolor="#365f91" stroked="f"/>
              <v:line id="Line 28" o:spid="_x0000_s1029" style="position:absolute;visibility:visible;mso-wrap-style:square" from="2736,10881" to="14402,108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" strokeweight=".16936mm"/>
              <v:rect id="Rectangle 29" o:spid="_x0000_s1030" style="position:absolute;left:1440;top:11193;width:1297;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" fillcolor="#365f91" stroked="f"/>
              <w10:wrap anchorx="page" anchory="page"/>
            </v:group>
          </w:pict>
        </mc:Fallback>
      </mc:AlternateContent>
    </w:r>
    <w:r>
      <w:rPr>
        <w:noProof/>
        <w:lang w:val="lt-LT" w:eastAsia="lt-LT"/>
      </w:rPr>
      <mc:AlternateContent>
        <mc:Choice Requires="wps">
          <w:drawing>
            <wp:anchor distT="0" distB="0" distL="114300" distR="114300" simplePos="0" relativeHeight="503299568" behindDoc="1" locked="0" layoutInCell="1" allowOverlap="1">
              <wp:simplePos x="0" y="0"/>
              <wp:positionH relativeFrom="page">
                <wp:posOffset>1371600</wp:posOffset>
              </wp:positionH>
              <wp:positionV relativeFrom="page">
                <wp:posOffset>6967220</wp:posOffset>
              </wp:positionV>
              <wp:extent cx="7586345" cy="152400"/>
              <wp:effectExtent l="0" t="4445" r="0" b="0"/>
              <wp:wrapNone/>
              <wp:docPr id="23"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8634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37A9" w:rsidRDefault="000D37A9">
                          <w:pPr>
                            <w:tabs>
                              <w:tab w:val="left" w:pos="691"/>
                            </w:tabs>
                            <w:spacing w:line="218" w:lineRule="exact"/>
                            <w:ind w:left="20"/>
                            <w:rPr>
                              <w:sz w:val="20"/>
                            </w:rPr>
                          </w:pPr>
                          <w:r>
                            <w:rPr>
                              <w:w w:val="105"/>
                              <w:sz w:val="20"/>
                            </w:rPr>
                            <w:t>-</w:t>
                          </w:r>
                          <w:r>
                            <w:rPr>
                              <w:spacing w:val="-8"/>
                              <w:w w:val="105"/>
                              <w:sz w:val="20"/>
                            </w:rPr>
                            <w:t xml:space="preserve"> </w:t>
                          </w:r>
                          <w:r>
                            <w:fldChar w:fldCharType="begin"/>
                          </w:r>
                          <w:r>
                            <w:rPr>
                              <w:w w:val="105"/>
                              <w:sz w:val="20"/>
                            </w:rPr>
                            <w:instrText xml:space="preserve"> PAGE </w:instrText>
                          </w:r>
                          <w:r>
                            <w:fldChar w:fldCharType="separate"/>
                          </w:r>
                          <w:r w:rsidR="003243D6">
                            <w:rPr>
                              <w:noProof/>
                              <w:w w:val="105"/>
                              <w:sz w:val="20"/>
                            </w:rPr>
                            <w:t>4</w:t>
                          </w:r>
                          <w:r>
                            <w:fldChar w:fldCharType="end"/>
                          </w:r>
                          <w:r>
                            <w:rPr>
                              <w:spacing w:val="-9"/>
                              <w:w w:val="105"/>
                              <w:sz w:val="20"/>
                            </w:rPr>
                            <w:t xml:space="preserve"> </w:t>
                          </w:r>
                          <w:r>
                            <w:rPr>
                              <w:w w:val="105"/>
                              <w:sz w:val="20"/>
                            </w:rPr>
                            <w:t>-</w:t>
                          </w:r>
                          <w:r>
                            <w:rPr>
                              <w:w w:val="105"/>
                              <w:sz w:val="20"/>
                            </w:rPr>
                            <w:tab/>
                            <w:t>Apžvalgą parengė Viešosios įstaigos Centrinės projektų valdymo agentūros Viešosios ir privačiosios partnerystės skyriaus</w:t>
                          </w:r>
                          <w:r>
                            <w:rPr>
                              <w:spacing w:val="5"/>
                              <w:w w:val="105"/>
                              <w:sz w:val="20"/>
                            </w:rPr>
                            <w:t xml:space="preserve"> </w:t>
                          </w:r>
                          <w:r>
                            <w:rPr>
                              <w:w w:val="105"/>
                              <w:sz w:val="20"/>
                            </w:rPr>
                            <w:t>ekspertai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0" o:spid="_x0000_s1186" type="#_x0000_t202" style="position:absolute;margin-left:108pt;margin-top:548.6pt;width:597.35pt;height:12pt;z-index:-16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" filled="f" stroked="f">
              <v:textbox inset="0,0,0,0">
                <w:txbxContent>
                  <w:p w:rsidR="000D37A9" w:rsidRDefault="000D37A9">
                    <w:pPr>
                      <w:tabs>
                        <w:tab w:val="left" w:pos="691"/>
                      </w:tabs>
                      <w:spacing w:line="218" w:lineRule="exact"/>
                      <w:ind w:left="20"/>
                      <w:rPr>
                        <w:sz w:val="20"/>
                      </w:rPr>
                    </w:pPr>
                    <w:r>
                      <w:rPr>
                        <w:w w:val="105"/>
                        <w:sz w:val="20"/>
                      </w:rPr>
                      <w:t>-</w:t>
                    </w:r>
                    <w:r>
                      <w:rPr>
                        <w:spacing w:val="-8"/>
                        <w:w w:val="105"/>
                        <w:sz w:val="20"/>
                      </w:rPr>
                      <w:t xml:space="preserve"> </w:t>
                    </w:r>
                    <w:r>
                      <w:fldChar w:fldCharType="begin"/>
                    </w:r>
                    <w:r>
                      <w:rPr>
                        <w:w w:val="105"/>
                        <w:sz w:val="20"/>
                      </w:rPr>
                      <w:instrText xml:space="preserve"> PAGE </w:instrText>
                    </w:r>
                    <w:r>
                      <w:fldChar w:fldCharType="separate"/>
                    </w:r>
                    <w:r w:rsidR="003243D6">
                      <w:rPr>
                        <w:noProof/>
                        <w:w w:val="105"/>
                        <w:sz w:val="20"/>
                      </w:rPr>
                      <w:t>4</w:t>
                    </w:r>
                    <w:r>
                      <w:fldChar w:fldCharType="end"/>
                    </w:r>
                    <w:r>
                      <w:rPr>
                        <w:spacing w:val="-9"/>
                        <w:w w:val="105"/>
                        <w:sz w:val="20"/>
                      </w:rPr>
                      <w:t xml:space="preserve"> </w:t>
                    </w:r>
                    <w:r>
                      <w:rPr>
                        <w:w w:val="105"/>
                        <w:sz w:val="20"/>
                      </w:rPr>
                      <w:t>-</w:t>
                    </w:r>
                    <w:r>
                      <w:rPr>
                        <w:w w:val="105"/>
                        <w:sz w:val="20"/>
                      </w:rPr>
                      <w:tab/>
                      <w:t>Apžvalgą parengė Viešosios įstaigos Centrinės projektų valdymo agentūros Viešosios ir privačiosios partnerystės skyriaus</w:t>
                    </w:r>
                    <w:r>
                      <w:rPr>
                        <w:spacing w:val="5"/>
                        <w:w w:val="105"/>
                        <w:sz w:val="20"/>
                      </w:rPr>
                      <w:t xml:space="preserve"> </w:t>
                    </w:r>
                    <w:r>
                      <w:rPr>
                        <w:w w:val="105"/>
                        <w:sz w:val="20"/>
                      </w:rPr>
                      <w:t>ekspertai</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37A9" w:rsidRDefault="003243D6">
    <w:pPr>
      <w:pStyle w:val="BodyText"/>
      <w:spacing w:line="14" w:lineRule="auto"/>
      <w:rPr>
        <w:sz w:val="20"/>
      </w:rPr>
    </w:pPr>
    <w:r>
      <w:rPr>
        <w:noProof/>
        <w:lang w:val="lt-LT" w:eastAsia="lt-LT"/>
      </w:rPr>
      <mc:AlternateContent>
        <mc:Choice Requires="wpg">
          <w:drawing>
            <wp:anchor distT="0" distB="0" distL="114300" distR="114300" simplePos="0" relativeHeight="503292400" behindDoc="1" locked="0" layoutInCell="1" allowOverlap="1">
              <wp:simplePos x="0" y="0"/>
              <wp:positionH relativeFrom="page">
                <wp:posOffset>914400</wp:posOffset>
              </wp:positionH>
              <wp:positionV relativeFrom="page">
                <wp:posOffset>6906260</wp:posOffset>
              </wp:positionV>
              <wp:extent cx="8230870" cy="247015"/>
              <wp:effectExtent l="0" t="10160" r="8255" b="0"/>
              <wp:wrapNone/>
              <wp:docPr id="17"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30870" cy="247015"/>
                        <a:chOff x="1440" y="10876"/>
                        <a:chExt cx="12962" cy="389"/>
                      </a:xfrm>
                    </wpg:grpSpPr>
                    <wps:wsp>
                      <wps:cNvPr id="18" name="Freeform 19"/>
                      <wps:cNvSpPr>
                        <a:spLocks/>
                      </wps:cNvSpPr>
                      <wps:spPr bwMode="auto">
                        <a:xfrm>
                          <a:off x="1440" y="10957"/>
                          <a:ext cx="1297" cy="308"/>
                        </a:xfrm>
                        <a:custGeom>
                          <a:avLst/>
                          <a:gdLst>
                            <a:gd name="T0" fmla="+- 0 2736 1440"/>
                            <a:gd name="T1" fmla="*/ T0 w 1297"/>
                            <a:gd name="T2" fmla="+- 0 10958 10958"/>
                            <a:gd name="T3" fmla="*/ 10958 h 308"/>
                            <a:gd name="T4" fmla="+- 0 2621 1440"/>
                            <a:gd name="T5" fmla="*/ T4 w 1297"/>
                            <a:gd name="T6" fmla="+- 0 10958 10958"/>
                            <a:gd name="T7" fmla="*/ 10958 h 308"/>
                            <a:gd name="T8" fmla="+- 0 1555 1440"/>
                            <a:gd name="T9" fmla="*/ T8 w 1297"/>
                            <a:gd name="T10" fmla="+- 0 10958 10958"/>
                            <a:gd name="T11" fmla="*/ 10958 h 308"/>
                            <a:gd name="T12" fmla="+- 0 1440 1440"/>
                            <a:gd name="T13" fmla="*/ T12 w 1297"/>
                            <a:gd name="T14" fmla="+- 0 10958 10958"/>
                            <a:gd name="T15" fmla="*/ 10958 h 308"/>
                            <a:gd name="T16" fmla="+- 0 1440 1440"/>
                            <a:gd name="T17" fmla="*/ T16 w 1297"/>
                            <a:gd name="T18" fmla="+- 0 11265 10958"/>
                            <a:gd name="T19" fmla="*/ 11265 h 308"/>
                            <a:gd name="T20" fmla="+- 0 2736 1440"/>
                            <a:gd name="T21" fmla="*/ T20 w 1297"/>
                            <a:gd name="T22" fmla="+- 0 11265 10958"/>
                            <a:gd name="T23" fmla="*/ 11265 h 308"/>
                            <a:gd name="T24" fmla="+- 0 2736 1440"/>
                            <a:gd name="T25" fmla="*/ T24 w 1297"/>
                            <a:gd name="T26" fmla="+- 0 10958 10958"/>
                            <a:gd name="T27" fmla="*/ 10958 h 308"/>
                          </a:gdLst>
                          <a:ahLst/>
                          <a:cxnLst>
                            <a:cxn ang="0">
                              <a:pos x="T1" y="T3"/>
                            </a:cxn>
                            <a:cxn ang="0">
                              <a:pos x="T5" y="T7"/>
                            </a:cxn>
                            <a:cxn ang="0">
                              <a:pos x="T9" y="T11"/>
                            </a:cxn>
                            <a:cxn ang="0">
                              <a:pos x="T13" y="T15"/>
                            </a:cxn>
                            <a:cxn ang="0">
                              <a:pos x="T17" y="T19"/>
                            </a:cxn>
                            <a:cxn ang="0">
                              <a:pos x="T21" y="T23"/>
                            </a:cxn>
                            <a:cxn ang="0">
                              <a:pos x="T25" y="T27"/>
                            </a:cxn>
                          </a:cxnLst>
                          <a:rect l="0" t="0" r="r" b="b"/>
                          <a:pathLst>
                            <a:path w="1297" h="308">
                              <a:moveTo>
                                <a:pt x="1296" y="0"/>
                              </a:moveTo>
                              <a:lnTo>
                                <a:pt x="1181" y="0"/>
                              </a:lnTo>
                              <a:lnTo>
                                <a:pt x="115" y="0"/>
                              </a:lnTo>
                              <a:lnTo>
                                <a:pt x="0" y="0"/>
                              </a:lnTo>
                              <a:lnTo>
                                <a:pt x="0" y="307"/>
                              </a:lnTo>
                              <a:lnTo>
                                <a:pt x="1296" y="307"/>
                              </a:lnTo>
                              <a:lnTo>
                                <a:pt x="1296" y="0"/>
                              </a:lnTo>
                            </a:path>
                          </a:pathLst>
                        </a:custGeom>
                        <a:solidFill>
                          <a:srgbClr val="365F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Rectangle 20"/>
                      <wps:cNvSpPr>
                        <a:spLocks noChangeArrowheads="1"/>
                      </wps:cNvSpPr>
                      <wps:spPr bwMode="auto">
                        <a:xfrm>
                          <a:off x="1440" y="10876"/>
                          <a:ext cx="1297" cy="82"/>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Line 21"/>
                      <wps:cNvCnPr>
                        <a:cxnSpLocks noChangeShapeType="1"/>
                      </wps:cNvCnPr>
                      <wps:spPr bwMode="auto">
                        <a:xfrm>
                          <a:off x="2736" y="10881"/>
                          <a:ext cx="11666"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21" name="Rectangle 22"/>
                      <wps:cNvSpPr>
                        <a:spLocks noChangeArrowheads="1"/>
                      </wps:cNvSpPr>
                      <wps:spPr bwMode="auto">
                        <a:xfrm>
                          <a:off x="1440" y="11193"/>
                          <a:ext cx="1297" cy="72"/>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FF5A6F" id="Group 18" o:spid="_x0000_s1026" style="position:absolute;margin-left:1in;margin-top:543.8pt;width:648.1pt;height:19.45pt;z-index:-24080;mso-position-horizontal-relative:page;mso-position-vertical-relative:page" coordorigin="1440,10876" coordsize="12962,3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">
              <v:shape id="Freeform 19" o:spid="_x0000_s1027" style="position:absolute;left:1440;top:10957;width:1297;height:308;visibility:visible;mso-wrap-style:square;v-text-anchor:top" coordsize="1297,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" path="m1296,l1181,,115,,,,,307r1296,l1296,e" fillcolor="#365f91" stroked="f">
                <v:path arrowok="t" o:connecttype="custom" o:connectlocs="1296,10958;1181,10958;115,10958;0,10958;0,11265;1296,11265;1296,10958" o:connectangles="0,0,0,0,0,0,0"/>
              </v:shape>
              <v:rect id="Rectangle 20" o:spid="_x0000_s1028" style="position:absolute;left:1440;top:10876;width:1297;height: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" fillcolor="#365f91" stroked="f"/>
              <v:line id="Line 21" o:spid="_x0000_s1029" style="position:absolute;visibility:visible;mso-wrap-style:square" from="2736,10881" to="14402,108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" strokeweight=".16936mm"/>
              <v:rect id="Rectangle 22" o:spid="_x0000_s1030" style="position:absolute;left:1440;top:11193;width:1297;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" fillcolor="#365f91" stroked="f"/>
              <w10:wrap anchorx="page" anchory="page"/>
            </v:group>
          </w:pict>
        </mc:Fallback>
      </mc:AlternateContent>
    </w:r>
    <w:r>
      <w:rPr>
        <w:noProof/>
        <w:lang w:val="lt-LT" w:eastAsia="lt-LT"/>
      </w:rPr>
      <mc:AlternateContent>
        <mc:Choice Requires="wps">
          <w:drawing>
            <wp:anchor distT="0" distB="0" distL="114300" distR="114300" simplePos="0" relativeHeight="503293424" behindDoc="1" locked="0" layoutInCell="1" allowOverlap="1">
              <wp:simplePos x="0" y="0"/>
              <wp:positionH relativeFrom="page">
                <wp:posOffset>1371600</wp:posOffset>
              </wp:positionH>
              <wp:positionV relativeFrom="page">
                <wp:posOffset>6967220</wp:posOffset>
              </wp:positionV>
              <wp:extent cx="7586345" cy="152400"/>
              <wp:effectExtent l="0" t="4445" r="0" b="0"/>
              <wp:wrapNone/>
              <wp:docPr id="16"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8634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37A9" w:rsidRDefault="000D37A9">
                          <w:pPr>
                            <w:tabs>
                              <w:tab w:val="left" w:pos="691"/>
                            </w:tabs>
                            <w:spacing w:line="218" w:lineRule="exact"/>
                            <w:ind w:left="20"/>
                            <w:rPr>
                              <w:sz w:val="20"/>
                            </w:rPr>
                          </w:pPr>
                          <w:r>
                            <w:rPr>
                              <w:w w:val="105"/>
                              <w:sz w:val="20"/>
                            </w:rPr>
                            <w:t>-</w:t>
                          </w:r>
                          <w:r>
                            <w:rPr>
                              <w:spacing w:val="-8"/>
                              <w:w w:val="105"/>
                              <w:sz w:val="20"/>
                            </w:rPr>
                            <w:t xml:space="preserve"> </w:t>
                          </w:r>
                          <w:r>
                            <w:fldChar w:fldCharType="begin"/>
                          </w:r>
                          <w:r>
                            <w:rPr>
                              <w:w w:val="105"/>
                              <w:sz w:val="20"/>
                            </w:rPr>
                            <w:instrText xml:space="preserve"> PAGE </w:instrText>
                          </w:r>
                          <w:r>
                            <w:fldChar w:fldCharType="separate"/>
                          </w:r>
                          <w:r w:rsidR="003243D6">
                            <w:rPr>
                              <w:noProof/>
                              <w:w w:val="105"/>
                              <w:sz w:val="20"/>
                            </w:rPr>
                            <w:t>5</w:t>
                          </w:r>
                          <w:r>
                            <w:fldChar w:fldCharType="end"/>
                          </w:r>
                          <w:r>
                            <w:rPr>
                              <w:spacing w:val="-9"/>
                              <w:w w:val="105"/>
                              <w:sz w:val="20"/>
                            </w:rPr>
                            <w:t xml:space="preserve"> </w:t>
                          </w:r>
                          <w:r>
                            <w:rPr>
                              <w:w w:val="105"/>
                              <w:sz w:val="20"/>
                            </w:rPr>
                            <w:t>-</w:t>
                          </w:r>
                          <w:r>
                            <w:rPr>
                              <w:w w:val="105"/>
                              <w:sz w:val="20"/>
                            </w:rPr>
                            <w:tab/>
                            <w:t>Apžvalgą parengė Viešosios įstaigos Centrinės projektų valdymo agentūros Viešosios ir privačiosios partnerystės skyriaus</w:t>
                          </w:r>
                          <w:r>
                            <w:rPr>
                              <w:spacing w:val="5"/>
                              <w:w w:val="105"/>
                              <w:sz w:val="20"/>
                            </w:rPr>
                            <w:t xml:space="preserve"> </w:t>
                          </w:r>
                          <w:r>
                            <w:rPr>
                              <w:w w:val="105"/>
                              <w:sz w:val="20"/>
                            </w:rPr>
                            <w:t>ekspertai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188" type="#_x0000_t202" style="position:absolute;margin-left:108pt;margin-top:548.6pt;width:597.35pt;height:12pt;z-index:-23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" filled="f" stroked="f">
              <v:textbox inset="0,0,0,0">
                <w:txbxContent>
                  <w:p w:rsidR="000D37A9" w:rsidRDefault="000D37A9">
                    <w:pPr>
                      <w:tabs>
                        <w:tab w:val="left" w:pos="691"/>
                      </w:tabs>
                      <w:spacing w:line="218" w:lineRule="exact"/>
                      <w:ind w:left="20"/>
                      <w:rPr>
                        <w:sz w:val="20"/>
                      </w:rPr>
                    </w:pPr>
                    <w:r>
                      <w:rPr>
                        <w:w w:val="105"/>
                        <w:sz w:val="20"/>
                      </w:rPr>
                      <w:t>-</w:t>
                    </w:r>
                    <w:r>
                      <w:rPr>
                        <w:spacing w:val="-8"/>
                        <w:w w:val="105"/>
                        <w:sz w:val="20"/>
                      </w:rPr>
                      <w:t xml:space="preserve"> </w:t>
                    </w:r>
                    <w:r>
                      <w:fldChar w:fldCharType="begin"/>
                    </w:r>
                    <w:r>
                      <w:rPr>
                        <w:w w:val="105"/>
                        <w:sz w:val="20"/>
                      </w:rPr>
                      <w:instrText xml:space="preserve"> PAGE </w:instrText>
                    </w:r>
                    <w:r>
                      <w:fldChar w:fldCharType="separate"/>
                    </w:r>
                    <w:r w:rsidR="003243D6">
                      <w:rPr>
                        <w:noProof/>
                        <w:w w:val="105"/>
                        <w:sz w:val="20"/>
                      </w:rPr>
                      <w:t>5</w:t>
                    </w:r>
                    <w:r>
                      <w:fldChar w:fldCharType="end"/>
                    </w:r>
                    <w:r>
                      <w:rPr>
                        <w:spacing w:val="-9"/>
                        <w:w w:val="105"/>
                        <w:sz w:val="20"/>
                      </w:rPr>
                      <w:t xml:space="preserve"> </w:t>
                    </w:r>
                    <w:r>
                      <w:rPr>
                        <w:w w:val="105"/>
                        <w:sz w:val="20"/>
                      </w:rPr>
                      <w:t>-</w:t>
                    </w:r>
                    <w:r>
                      <w:rPr>
                        <w:w w:val="105"/>
                        <w:sz w:val="20"/>
                      </w:rPr>
                      <w:tab/>
                      <w:t>Apžvalgą parengė Viešosios įstaigos Centrinės projektų valdymo agentūros Viešosios ir privačiosios partnerystės skyriaus</w:t>
                    </w:r>
                    <w:r>
                      <w:rPr>
                        <w:spacing w:val="5"/>
                        <w:w w:val="105"/>
                        <w:sz w:val="20"/>
                      </w:rPr>
                      <w:t xml:space="preserve"> </w:t>
                    </w:r>
                    <w:r>
                      <w:rPr>
                        <w:w w:val="105"/>
                        <w:sz w:val="20"/>
                      </w:rPr>
                      <w:t>ekspertai</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37A9" w:rsidRDefault="003243D6">
    <w:pPr>
      <w:pStyle w:val="BodyText"/>
      <w:spacing w:line="14" w:lineRule="auto"/>
      <w:rPr>
        <w:sz w:val="20"/>
      </w:rPr>
    </w:pPr>
    <w:r>
      <w:rPr>
        <w:noProof/>
        <w:lang w:val="lt-LT" w:eastAsia="lt-LT"/>
      </w:rPr>
      <mc:AlternateContent>
        <mc:Choice Requires="wpg">
          <w:drawing>
            <wp:anchor distT="0" distB="0" distL="114300" distR="114300" simplePos="0" relativeHeight="503281112" behindDoc="1" locked="0" layoutInCell="1" allowOverlap="1">
              <wp:simplePos x="0" y="0"/>
              <wp:positionH relativeFrom="page">
                <wp:posOffset>914400</wp:posOffset>
              </wp:positionH>
              <wp:positionV relativeFrom="page">
                <wp:posOffset>6906260</wp:posOffset>
              </wp:positionV>
              <wp:extent cx="8230870" cy="247015"/>
              <wp:effectExtent l="0" t="10160" r="8255" b="0"/>
              <wp:wrapNone/>
              <wp:docPr id="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30870" cy="247015"/>
                        <a:chOff x="1440" y="10876"/>
                        <a:chExt cx="12962" cy="389"/>
                      </a:xfrm>
                    </wpg:grpSpPr>
                    <wps:wsp>
                      <wps:cNvPr id="11" name="Freeform 6"/>
                      <wps:cNvSpPr>
                        <a:spLocks/>
                      </wps:cNvSpPr>
                      <wps:spPr bwMode="auto">
                        <a:xfrm>
                          <a:off x="1440" y="10957"/>
                          <a:ext cx="1297" cy="308"/>
                        </a:xfrm>
                        <a:custGeom>
                          <a:avLst/>
                          <a:gdLst>
                            <a:gd name="T0" fmla="+- 0 2736 1440"/>
                            <a:gd name="T1" fmla="*/ T0 w 1297"/>
                            <a:gd name="T2" fmla="+- 0 10958 10958"/>
                            <a:gd name="T3" fmla="*/ 10958 h 308"/>
                            <a:gd name="T4" fmla="+- 0 2621 1440"/>
                            <a:gd name="T5" fmla="*/ T4 w 1297"/>
                            <a:gd name="T6" fmla="+- 0 10958 10958"/>
                            <a:gd name="T7" fmla="*/ 10958 h 308"/>
                            <a:gd name="T8" fmla="+- 0 1555 1440"/>
                            <a:gd name="T9" fmla="*/ T8 w 1297"/>
                            <a:gd name="T10" fmla="+- 0 10958 10958"/>
                            <a:gd name="T11" fmla="*/ 10958 h 308"/>
                            <a:gd name="T12" fmla="+- 0 1440 1440"/>
                            <a:gd name="T13" fmla="*/ T12 w 1297"/>
                            <a:gd name="T14" fmla="+- 0 10958 10958"/>
                            <a:gd name="T15" fmla="*/ 10958 h 308"/>
                            <a:gd name="T16" fmla="+- 0 1440 1440"/>
                            <a:gd name="T17" fmla="*/ T16 w 1297"/>
                            <a:gd name="T18" fmla="+- 0 11265 10958"/>
                            <a:gd name="T19" fmla="*/ 11265 h 308"/>
                            <a:gd name="T20" fmla="+- 0 2736 1440"/>
                            <a:gd name="T21" fmla="*/ T20 w 1297"/>
                            <a:gd name="T22" fmla="+- 0 11265 10958"/>
                            <a:gd name="T23" fmla="*/ 11265 h 308"/>
                            <a:gd name="T24" fmla="+- 0 2736 1440"/>
                            <a:gd name="T25" fmla="*/ T24 w 1297"/>
                            <a:gd name="T26" fmla="+- 0 10958 10958"/>
                            <a:gd name="T27" fmla="*/ 10958 h 308"/>
                          </a:gdLst>
                          <a:ahLst/>
                          <a:cxnLst>
                            <a:cxn ang="0">
                              <a:pos x="T1" y="T3"/>
                            </a:cxn>
                            <a:cxn ang="0">
                              <a:pos x="T5" y="T7"/>
                            </a:cxn>
                            <a:cxn ang="0">
                              <a:pos x="T9" y="T11"/>
                            </a:cxn>
                            <a:cxn ang="0">
                              <a:pos x="T13" y="T15"/>
                            </a:cxn>
                            <a:cxn ang="0">
                              <a:pos x="T17" y="T19"/>
                            </a:cxn>
                            <a:cxn ang="0">
                              <a:pos x="T21" y="T23"/>
                            </a:cxn>
                            <a:cxn ang="0">
                              <a:pos x="T25" y="T27"/>
                            </a:cxn>
                          </a:cxnLst>
                          <a:rect l="0" t="0" r="r" b="b"/>
                          <a:pathLst>
                            <a:path w="1297" h="308">
                              <a:moveTo>
                                <a:pt x="1296" y="0"/>
                              </a:moveTo>
                              <a:lnTo>
                                <a:pt x="1181" y="0"/>
                              </a:lnTo>
                              <a:lnTo>
                                <a:pt x="115" y="0"/>
                              </a:lnTo>
                              <a:lnTo>
                                <a:pt x="0" y="0"/>
                              </a:lnTo>
                              <a:lnTo>
                                <a:pt x="0" y="307"/>
                              </a:lnTo>
                              <a:lnTo>
                                <a:pt x="1296" y="307"/>
                              </a:lnTo>
                              <a:lnTo>
                                <a:pt x="1296" y="0"/>
                              </a:lnTo>
                            </a:path>
                          </a:pathLst>
                        </a:custGeom>
                        <a:solidFill>
                          <a:srgbClr val="365F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Rectangle 5"/>
                      <wps:cNvSpPr>
                        <a:spLocks noChangeArrowheads="1"/>
                      </wps:cNvSpPr>
                      <wps:spPr bwMode="auto">
                        <a:xfrm>
                          <a:off x="1440" y="10876"/>
                          <a:ext cx="1297" cy="82"/>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Line 4"/>
                      <wps:cNvCnPr>
                        <a:cxnSpLocks noChangeShapeType="1"/>
                      </wps:cNvCnPr>
                      <wps:spPr bwMode="auto">
                        <a:xfrm>
                          <a:off x="2736" y="10881"/>
                          <a:ext cx="11666"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14" name="Rectangle 3"/>
                      <wps:cNvSpPr>
                        <a:spLocks noChangeArrowheads="1"/>
                      </wps:cNvSpPr>
                      <wps:spPr bwMode="auto">
                        <a:xfrm>
                          <a:off x="1440" y="11193"/>
                          <a:ext cx="1297" cy="72"/>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2B68A2" id="Group 2" o:spid="_x0000_s1026" style="position:absolute;margin-left:1in;margin-top:543.8pt;width:648.1pt;height:19.45pt;z-index:-35368;mso-position-horizontal-relative:page;mso-position-vertical-relative:page" coordorigin="1440,10876" coordsize="12962,3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">
              <v:shape id="Freeform 6" o:spid="_x0000_s1027" style="position:absolute;left:1440;top:10957;width:1297;height:308;visibility:visible;mso-wrap-style:square;v-text-anchor:top" coordsize="1297,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" path="m1296,l1181,,115,,,,,307r1296,l1296,e" fillcolor="#365f91" stroked="f">
                <v:path arrowok="t" o:connecttype="custom" o:connectlocs="1296,10958;1181,10958;115,10958;0,10958;0,11265;1296,11265;1296,10958" o:connectangles="0,0,0,0,0,0,0"/>
              </v:shape>
              <v:rect id="Rectangle 5" o:spid="_x0000_s1028" style="position:absolute;left:1440;top:10876;width:1297;height: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" fillcolor="#365f91" stroked="f"/>
              <v:line id="Line 4" o:spid="_x0000_s1029" style="position:absolute;visibility:visible;mso-wrap-style:square" from="2736,10881" to="14402,108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" strokeweight=".16936mm"/>
              <v:rect id="Rectangle 3" o:spid="_x0000_s1030" style="position:absolute;left:1440;top:11193;width:1297;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" fillcolor="#365f91" stroked="f"/>
              <w10:wrap anchorx="page" anchory="page"/>
            </v:group>
          </w:pict>
        </mc:Fallback>
      </mc:AlternateContent>
    </w:r>
    <w:r>
      <w:rPr>
        <w:noProof/>
        <w:lang w:val="lt-LT" w:eastAsia="lt-LT"/>
      </w:rPr>
      <mc:AlternateContent>
        <mc:Choice Requires="wps">
          <w:drawing>
            <wp:anchor distT="0" distB="0" distL="114300" distR="114300" simplePos="0" relativeHeight="503281136" behindDoc="1" locked="0" layoutInCell="1" allowOverlap="1">
              <wp:simplePos x="0" y="0"/>
              <wp:positionH relativeFrom="page">
                <wp:posOffset>1371600</wp:posOffset>
              </wp:positionH>
              <wp:positionV relativeFrom="page">
                <wp:posOffset>6967220</wp:posOffset>
              </wp:positionV>
              <wp:extent cx="7586345" cy="152400"/>
              <wp:effectExtent l="0" t="4445" r="0" b="0"/>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8634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37A9" w:rsidRDefault="000D37A9">
                          <w:pPr>
                            <w:tabs>
                              <w:tab w:val="left" w:pos="691"/>
                            </w:tabs>
                            <w:spacing w:line="218" w:lineRule="exact"/>
                            <w:ind w:left="20"/>
                            <w:rPr>
                              <w:sz w:val="20"/>
                            </w:rPr>
                          </w:pPr>
                          <w:r>
                            <w:rPr>
                              <w:w w:val="105"/>
                              <w:sz w:val="20"/>
                            </w:rPr>
                            <w:t>-</w:t>
                          </w:r>
                          <w:r>
                            <w:rPr>
                              <w:spacing w:val="-8"/>
                              <w:w w:val="105"/>
                              <w:sz w:val="20"/>
                            </w:rPr>
                            <w:t xml:space="preserve"> </w:t>
                          </w:r>
                          <w:r>
                            <w:fldChar w:fldCharType="begin"/>
                          </w:r>
                          <w:r>
                            <w:rPr>
                              <w:w w:val="105"/>
                              <w:sz w:val="20"/>
                            </w:rPr>
                            <w:instrText xml:space="preserve"> PAGE </w:instrText>
                          </w:r>
                          <w:r>
                            <w:fldChar w:fldCharType="separate"/>
                          </w:r>
                          <w:r w:rsidR="003243D6">
                            <w:rPr>
                              <w:noProof/>
                              <w:w w:val="105"/>
                              <w:sz w:val="20"/>
                            </w:rPr>
                            <w:t>12</w:t>
                          </w:r>
                          <w:r>
                            <w:fldChar w:fldCharType="end"/>
                          </w:r>
                          <w:r>
                            <w:rPr>
                              <w:spacing w:val="-9"/>
                              <w:w w:val="105"/>
                              <w:sz w:val="20"/>
                            </w:rPr>
                            <w:t xml:space="preserve"> </w:t>
                          </w:r>
                          <w:r>
                            <w:rPr>
                              <w:w w:val="105"/>
                              <w:sz w:val="20"/>
                            </w:rPr>
                            <w:t>-</w:t>
                          </w:r>
                          <w:r>
                            <w:rPr>
                              <w:w w:val="105"/>
                              <w:sz w:val="20"/>
                            </w:rPr>
                            <w:tab/>
                            <w:t>Apžvalgą parengė Viešosios įstaigos Centrinės projektų valdymo agentūros Viešosios ir privačiosios partnerystės skyriaus</w:t>
                          </w:r>
                          <w:r>
                            <w:rPr>
                              <w:spacing w:val="5"/>
                              <w:w w:val="105"/>
                              <w:sz w:val="20"/>
                            </w:rPr>
                            <w:t xml:space="preserve"> </w:t>
                          </w:r>
                          <w:r>
                            <w:rPr>
                              <w:w w:val="105"/>
                              <w:sz w:val="20"/>
                            </w:rPr>
                            <w:t>ekspertai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190" type="#_x0000_t202" style="position:absolute;margin-left:108pt;margin-top:548.6pt;width:597.35pt;height:12pt;z-index:-35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" filled="f" stroked="f">
              <v:textbox inset="0,0,0,0">
                <w:txbxContent>
                  <w:p w:rsidR="000D37A9" w:rsidRDefault="000D37A9">
                    <w:pPr>
                      <w:tabs>
                        <w:tab w:val="left" w:pos="691"/>
                      </w:tabs>
                      <w:spacing w:line="218" w:lineRule="exact"/>
                      <w:ind w:left="20"/>
                      <w:rPr>
                        <w:sz w:val="20"/>
                      </w:rPr>
                    </w:pPr>
                    <w:r>
                      <w:rPr>
                        <w:w w:val="105"/>
                        <w:sz w:val="20"/>
                      </w:rPr>
                      <w:t>-</w:t>
                    </w:r>
                    <w:r>
                      <w:rPr>
                        <w:spacing w:val="-8"/>
                        <w:w w:val="105"/>
                        <w:sz w:val="20"/>
                      </w:rPr>
                      <w:t xml:space="preserve"> </w:t>
                    </w:r>
                    <w:r>
                      <w:fldChar w:fldCharType="begin"/>
                    </w:r>
                    <w:r>
                      <w:rPr>
                        <w:w w:val="105"/>
                        <w:sz w:val="20"/>
                      </w:rPr>
                      <w:instrText xml:space="preserve"> PAGE </w:instrText>
                    </w:r>
                    <w:r>
                      <w:fldChar w:fldCharType="separate"/>
                    </w:r>
                    <w:r w:rsidR="003243D6">
                      <w:rPr>
                        <w:noProof/>
                        <w:w w:val="105"/>
                        <w:sz w:val="20"/>
                      </w:rPr>
                      <w:t>12</w:t>
                    </w:r>
                    <w:r>
                      <w:fldChar w:fldCharType="end"/>
                    </w:r>
                    <w:r>
                      <w:rPr>
                        <w:spacing w:val="-9"/>
                        <w:w w:val="105"/>
                        <w:sz w:val="20"/>
                      </w:rPr>
                      <w:t xml:space="preserve"> </w:t>
                    </w:r>
                    <w:r>
                      <w:rPr>
                        <w:w w:val="105"/>
                        <w:sz w:val="20"/>
                      </w:rPr>
                      <w:t>-</w:t>
                    </w:r>
                    <w:r>
                      <w:rPr>
                        <w:w w:val="105"/>
                        <w:sz w:val="20"/>
                      </w:rPr>
                      <w:tab/>
                      <w:t>Apžvalgą parengė Viešosios įstaigos Centrinės projektų valdymo agentūros Viešosios ir privačiosios partnerystės skyriaus</w:t>
                    </w:r>
                    <w:r>
                      <w:rPr>
                        <w:spacing w:val="5"/>
                        <w:w w:val="105"/>
                        <w:sz w:val="20"/>
                      </w:rPr>
                      <w:t xml:space="preserve"> </w:t>
                    </w:r>
                    <w:r>
                      <w:rPr>
                        <w:w w:val="105"/>
                        <w:sz w:val="20"/>
                      </w:rPr>
                      <w:t>ekspertai</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3C6B" w:rsidRDefault="00AE3C6B">
      <w:r>
        <w:separator/>
      </w:r>
    </w:p>
  </w:footnote>
  <w:footnote w:type="continuationSeparator" w:id="0">
    <w:p w:rsidR="00AE3C6B" w:rsidRDefault="00AE3C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37A9" w:rsidRDefault="003243D6">
    <w:pPr>
      <w:pStyle w:val="BodyText"/>
      <w:spacing w:line="14" w:lineRule="auto"/>
      <w:rPr>
        <w:sz w:val="20"/>
      </w:rPr>
    </w:pPr>
    <w:r>
      <w:rPr>
        <w:noProof/>
        <w:lang w:val="lt-LT" w:eastAsia="lt-LT"/>
      </w:rPr>
      <mc:AlternateContent>
        <mc:Choice Requires="wps">
          <w:drawing>
            <wp:anchor distT="0" distB="0" distL="114300" distR="114300" simplePos="0" relativeHeight="503303664" behindDoc="1" locked="0" layoutInCell="1" allowOverlap="1">
              <wp:simplePos x="0" y="0"/>
              <wp:positionH relativeFrom="page">
                <wp:posOffset>2196465</wp:posOffset>
              </wp:positionH>
              <wp:positionV relativeFrom="page">
                <wp:posOffset>1427480</wp:posOffset>
              </wp:positionV>
              <wp:extent cx="4730750" cy="382905"/>
              <wp:effectExtent l="0" t="0" r="0" b="0"/>
              <wp:wrapNone/>
              <wp:docPr id="36"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0750" cy="382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37A9" w:rsidRDefault="000D37A9">
                          <w:pPr>
                            <w:spacing w:before="28" w:line="247" w:lineRule="auto"/>
                            <w:ind w:left="337" w:hanging="318"/>
                            <w:rPr>
                              <w:rFonts w:ascii="Georgia" w:hAnsi="Georgia"/>
                              <w:b/>
                              <w:sz w:val="19"/>
                            </w:rPr>
                          </w:pPr>
                          <w:r>
                            <w:rPr>
                              <w:rFonts w:ascii="Georgia" w:hAnsi="Georgia"/>
                              <w:b/>
                              <w:w w:val="80"/>
                              <w:sz w:val="24"/>
                            </w:rPr>
                            <w:t>E</w:t>
                          </w:r>
                          <w:r>
                            <w:rPr>
                              <w:rFonts w:ascii="Georgia" w:hAnsi="Georgia"/>
                              <w:b/>
                              <w:w w:val="80"/>
                              <w:sz w:val="19"/>
                            </w:rPr>
                            <w:t xml:space="preserve">UROPOS </w:t>
                          </w:r>
                          <w:r>
                            <w:rPr>
                              <w:rFonts w:ascii="Georgia" w:hAnsi="Georgia"/>
                              <w:b/>
                              <w:w w:val="80"/>
                              <w:sz w:val="24"/>
                            </w:rPr>
                            <w:t>S</w:t>
                          </w:r>
                          <w:r>
                            <w:rPr>
                              <w:rFonts w:ascii="Georgia" w:hAnsi="Georgia"/>
                              <w:b/>
                              <w:w w:val="80"/>
                              <w:sz w:val="19"/>
                            </w:rPr>
                            <w:t xml:space="preserve">ĄJUNGOS </w:t>
                          </w:r>
                          <w:r>
                            <w:rPr>
                              <w:rFonts w:ascii="Georgia" w:hAnsi="Georgia"/>
                              <w:b/>
                              <w:w w:val="80"/>
                              <w:sz w:val="24"/>
                            </w:rPr>
                            <w:t>T</w:t>
                          </w:r>
                          <w:r>
                            <w:rPr>
                              <w:rFonts w:ascii="Georgia" w:hAnsi="Georgia"/>
                              <w:b/>
                              <w:w w:val="80"/>
                              <w:sz w:val="19"/>
                            </w:rPr>
                            <w:t xml:space="preserve">EISINGUMO </w:t>
                          </w:r>
                          <w:r>
                            <w:rPr>
                              <w:rFonts w:ascii="Georgia" w:hAnsi="Georgia"/>
                              <w:b/>
                              <w:w w:val="80"/>
                              <w:sz w:val="24"/>
                            </w:rPr>
                            <w:t>T</w:t>
                          </w:r>
                          <w:r>
                            <w:rPr>
                              <w:rFonts w:ascii="Georgia" w:hAnsi="Georgia"/>
                              <w:b/>
                              <w:w w:val="80"/>
                              <w:sz w:val="19"/>
                            </w:rPr>
                            <w:t xml:space="preserve">EISMO </w:t>
                          </w:r>
                          <w:r>
                            <w:rPr>
                              <w:rFonts w:ascii="Georgia" w:hAnsi="Georgia"/>
                              <w:b/>
                              <w:w w:val="80"/>
                              <w:sz w:val="24"/>
                            </w:rPr>
                            <w:t>P</w:t>
                          </w:r>
                          <w:r>
                            <w:rPr>
                              <w:rFonts w:ascii="Georgia" w:hAnsi="Georgia"/>
                              <w:b/>
                              <w:w w:val="80"/>
                              <w:sz w:val="19"/>
                            </w:rPr>
                            <w:t xml:space="preserve">RAKTIKOS </w:t>
                          </w:r>
                          <w:r>
                            <w:rPr>
                              <w:rFonts w:ascii="Georgia" w:hAnsi="Georgia"/>
                              <w:b/>
                              <w:w w:val="80"/>
                              <w:sz w:val="24"/>
                            </w:rPr>
                            <w:t>A</w:t>
                          </w:r>
                          <w:r>
                            <w:rPr>
                              <w:rFonts w:ascii="Georgia" w:hAnsi="Georgia"/>
                              <w:b/>
                              <w:w w:val="80"/>
                              <w:sz w:val="19"/>
                            </w:rPr>
                            <w:t xml:space="preserve">PŽVALGA </w:t>
                          </w:r>
                          <w:r>
                            <w:rPr>
                              <w:rFonts w:ascii="Georgia" w:hAnsi="Georgia"/>
                              <w:b/>
                              <w:w w:val="85"/>
                              <w:sz w:val="24"/>
                            </w:rPr>
                            <w:t>V</w:t>
                          </w:r>
                          <w:r>
                            <w:rPr>
                              <w:rFonts w:ascii="Georgia" w:hAnsi="Georgia"/>
                              <w:b/>
                              <w:w w:val="85"/>
                              <w:sz w:val="19"/>
                            </w:rPr>
                            <w:t xml:space="preserve">IEŠOJO </w:t>
                          </w:r>
                          <w:r>
                            <w:rPr>
                              <w:rFonts w:ascii="Georgia" w:hAnsi="Georgia"/>
                              <w:b/>
                              <w:w w:val="85"/>
                              <w:sz w:val="24"/>
                            </w:rPr>
                            <w:t>I</w:t>
                          </w:r>
                          <w:r>
                            <w:rPr>
                              <w:rFonts w:ascii="Georgia" w:hAnsi="Georgia"/>
                              <w:b/>
                              <w:w w:val="85"/>
                              <w:sz w:val="19"/>
                            </w:rPr>
                            <w:t xml:space="preserve">R </w:t>
                          </w:r>
                          <w:r>
                            <w:rPr>
                              <w:rFonts w:ascii="Georgia" w:hAnsi="Georgia"/>
                              <w:b/>
                              <w:w w:val="85"/>
                              <w:sz w:val="24"/>
                            </w:rPr>
                            <w:t>P</w:t>
                          </w:r>
                          <w:r>
                            <w:rPr>
                              <w:rFonts w:ascii="Georgia" w:hAnsi="Georgia"/>
                              <w:b/>
                              <w:w w:val="85"/>
                              <w:sz w:val="19"/>
                            </w:rPr>
                            <w:t xml:space="preserve">RIVATAUS </w:t>
                          </w:r>
                          <w:r>
                            <w:rPr>
                              <w:rFonts w:ascii="Georgia" w:hAnsi="Georgia"/>
                              <w:b/>
                              <w:w w:val="85"/>
                              <w:sz w:val="24"/>
                            </w:rPr>
                            <w:t>S</w:t>
                          </w:r>
                          <w:r>
                            <w:rPr>
                              <w:rFonts w:ascii="Georgia" w:hAnsi="Georgia"/>
                              <w:b/>
                              <w:w w:val="85"/>
                              <w:sz w:val="19"/>
                            </w:rPr>
                            <w:t xml:space="preserve">EKTORIŲ </w:t>
                          </w:r>
                          <w:r>
                            <w:rPr>
                              <w:rFonts w:ascii="Georgia" w:hAnsi="Georgia"/>
                              <w:b/>
                              <w:w w:val="85"/>
                              <w:sz w:val="24"/>
                            </w:rPr>
                            <w:t>P</w:t>
                          </w:r>
                          <w:r>
                            <w:rPr>
                              <w:rFonts w:ascii="Georgia" w:hAnsi="Georgia"/>
                              <w:b/>
                              <w:w w:val="85"/>
                              <w:sz w:val="19"/>
                            </w:rPr>
                            <w:t xml:space="preserve">ARTNERYSTĖS (KONCESIJŲ) </w:t>
                          </w:r>
                          <w:r>
                            <w:rPr>
                              <w:rFonts w:ascii="Georgia" w:hAnsi="Georgia"/>
                              <w:b/>
                              <w:w w:val="85"/>
                              <w:sz w:val="24"/>
                            </w:rPr>
                            <w:t>B</w:t>
                          </w:r>
                          <w:r>
                            <w:rPr>
                              <w:rFonts w:ascii="Georgia" w:hAnsi="Georgia"/>
                              <w:b/>
                              <w:w w:val="85"/>
                              <w:sz w:val="19"/>
                            </w:rPr>
                            <w:t>YLOSE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183" type="#_x0000_t202" style="position:absolute;margin-left:172.95pt;margin-top:112.4pt;width:372.5pt;height:30.15pt;z-index:-12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" filled="f" stroked="f">
              <v:textbox inset="0,0,0,0">
                <w:txbxContent>
                  <w:p w:rsidR="000D37A9" w:rsidRDefault="000D37A9">
                    <w:pPr>
                      <w:spacing w:before="28" w:line="247" w:lineRule="auto"/>
                      <w:ind w:left="337" w:hanging="318"/>
                      <w:rPr>
                        <w:rFonts w:ascii="Georgia" w:hAnsi="Georgia"/>
                        <w:b/>
                        <w:sz w:val="19"/>
                      </w:rPr>
                    </w:pPr>
                    <w:r>
                      <w:rPr>
                        <w:rFonts w:ascii="Georgia" w:hAnsi="Georgia"/>
                        <w:b/>
                        <w:w w:val="80"/>
                        <w:sz w:val="24"/>
                      </w:rPr>
                      <w:t>E</w:t>
                    </w:r>
                    <w:r>
                      <w:rPr>
                        <w:rFonts w:ascii="Georgia" w:hAnsi="Georgia"/>
                        <w:b/>
                        <w:w w:val="80"/>
                        <w:sz w:val="19"/>
                      </w:rPr>
                      <w:t xml:space="preserve">UROPOS </w:t>
                    </w:r>
                    <w:r>
                      <w:rPr>
                        <w:rFonts w:ascii="Georgia" w:hAnsi="Georgia"/>
                        <w:b/>
                        <w:w w:val="80"/>
                        <w:sz w:val="24"/>
                      </w:rPr>
                      <w:t>S</w:t>
                    </w:r>
                    <w:r>
                      <w:rPr>
                        <w:rFonts w:ascii="Georgia" w:hAnsi="Georgia"/>
                        <w:b/>
                        <w:w w:val="80"/>
                        <w:sz w:val="19"/>
                      </w:rPr>
                      <w:t xml:space="preserve">ĄJUNGOS </w:t>
                    </w:r>
                    <w:r>
                      <w:rPr>
                        <w:rFonts w:ascii="Georgia" w:hAnsi="Georgia"/>
                        <w:b/>
                        <w:w w:val="80"/>
                        <w:sz w:val="24"/>
                      </w:rPr>
                      <w:t>T</w:t>
                    </w:r>
                    <w:r>
                      <w:rPr>
                        <w:rFonts w:ascii="Georgia" w:hAnsi="Georgia"/>
                        <w:b/>
                        <w:w w:val="80"/>
                        <w:sz w:val="19"/>
                      </w:rPr>
                      <w:t xml:space="preserve">EISINGUMO </w:t>
                    </w:r>
                    <w:r>
                      <w:rPr>
                        <w:rFonts w:ascii="Georgia" w:hAnsi="Georgia"/>
                        <w:b/>
                        <w:w w:val="80"/>
                        <w:sz w:val="24"/>
                      </w:rPr>
                      <w:t>T</w:t>
                    </w:r>
                    <w:r>
                      <w:rPr>
                        <w:rFonts w:ascii="Georgia" w:hAnsi="Georgia"/>
                        <w:b/>
                        <w:w w:val="80"/>
                        <w:sz w:val="19"/>
                      </w:rPr>
                      <w:t xml:space="preserve">EISMO </w:t>
                    </w:r>
                    <w:r>
                      <w:rPr>
                        <w:rFonts w:ascii="Georgia" w:hAnsi="Georgia"/>
                        <w:b/>
                        <w:w w:val="80"/>
                        <w:sz w:val="24"/>
                      </w:rPr>
                      <w:t>P</w:t>
                    </w:r>
                    <w:r>
                      <w:rPr>
                        <w:rFonts w:ascii="Georgia" w:hAnsi="Georgia"/>
                        <w:b/>
                        <w:w w:val="80"/>
                        <w:sz w:val="19"/>
                      </w:rPr>
                      <w:t xml:space="preserve">RAKTIKOS </w:t>
                    </w:r>
                    <w:r>
                      <w:rPr>
                        <w:rFonts w:ascii="Georgia" w:hAnsi="Georgia"/>
                        <w:b/>
                        <w:w w:val="80"/>
                        <w:sz w:val="24"/>
                      </w:rPr>
                      <w:t>A</w:t>
                    </w:r>
                    <w:r>
                      <w:rPr>
                        <w:rFonts w:ascii="Georgia" w:hAnsi="Georgia"/>
                        <w:b/>
                        <w:w w:val="80"/>
                        <w:sz w:val="19"/>
                      </w:rPr>
                      <w:t xml:space="preserve">PŽVALGA </w:t>
                    </w:r>
                    <w:r>
                      <w:rPr>
                        <w:rFonts w:ascii="Georgia" w:hAnsi="Georgia"/>
                        <w:b/>
                        <w:w w:val="85"/>
                        <w:sz w:val="24"/>
                      </w:rPr>
                      <w:t>V</w:t>
                    </w:r>
                    <w:r>
                      <w:rPr>
                        <w:rFonts w:ascii="Georgia" w:hAnsi="Georgia"/>
                        <w:b/>
                        <w:w w:val="85"/>
                        <w:sz w:val="19"/>
                      </w:rPr>
                      <w:t xml:space="preserve">IEŠOJO </w:t>
                    </w:r>
                    <w:r>
                      <w:rPr>
                        <w:rFonts w:ascii="Georgia" w:hAnsi="Georgia"/>
                        <w:b/>
                        <w:w w:val="85"/>
                        <w:sz w:val="24"/>
                      </w:rPr>
                      <w:t>I</w:t>
                    </w:r>
                    <w:r>
                      <w:rPr>
                        <w:rFonts w:ascii="Georgia" w:hAnsi="Georgia"/>
                        <w:b/>
                        <w:w w:val="85"/>
                        <w:sz w:val="19"/>
                      </w:rPr>
                      <w:t xml:space="preserve">R </w:t>
                    </w:r>
                    <w:r>
                      <w:rPr>
                        <w:rFonts w:ascii="Georgia" w:hAnsi="Georgia"/>
                        <w:b/>
                        <w:w w:val="85"/>
                        <w:sz w:val="24"/>
                      </w:rPr>
                      <w:t>P</w:t>
                    </w:r>
                    <w:r>
                      <w:rPr>
                        <w:rFonts w:ascii="Georgia" w:hAnsi="Georgia"/>
                        <w:b/>
                        <w:w w:val="85"/>
                        <w:sz w:val="19"/>
                      </w:rPr>
                      <w:t xml:space="preserve">RIVATAUS </w:t>
                    </w:r>
                    <w:r>
                      <w:rPr>
                        <w:rFonts w:ascii="Georgia" w:hAnsi="Georgia"/>
                        <w:b/>
                        <w:w w:val="85"/>
                        <w:sz w:val="24"/>
                      </w:rPr>
                      <w:t>S</w:t>
                    </w:r>
                    <w:r>
                      <w:rPr>
                        <w:rFonts w:ascii="Georgia" w:hAnsi="Georgia"/>
                        <w:b/>
                        <w:w w:val="85"/>
                        <w:sz w:val="19"/>
                      </w:rPr>
                      <w:t xml:space="preserve">EKTORIŲ </w:t>
                    </w:r>
                    <w:r>
                      <w:rPr>
                        <w:rFonts w:ascii="Georgia" w:hAnsi="Georgia"/>
                        <w:b/>
                        <w:w w:val="85"/>
                        <w:sz w:val="24"/>
                      </w:rPr>
                      <w:t>P</w:t>
                    </w:r>
                    <w:r>
                      <w:rPr>
                        <w:rFonts w:ascii="Georgia" w:hAnsi="Georgia"/>
                        <w:b/>
                        <w:w w:val="85"/>
                        <w:sz w:val="19"/>
                      </w:rPr>
                      <w:t xml:space="preserve">ARTNERYSTĖS (KONCESIJŲ) </w:t>
                    </w:r>
                    <w:r>
                      <w:rPr>
                        <w:rFonts w:ascii="Georgia" w:hAnsi="Georgia"/>
                        <w:b/>
                        <w:w w:val="85"/>
                        <w:sz w:val="24"/>
                      </w:rPr>
                      <w:t>B</w:t>
                    </w:r>
                    <w:r>
                      <w:rPr>
                        <w:rFonts w:ascii="Georgia" w:hAnsi="Georgia"/>
                        <w:b/>
                        <w:w w:val="85"/>
                        <w:sz w:val="19"/>
                      </w:rPr>
                      <w:t>YLOSE</w:t>
                    </w:r>
                  </w:p>
                </w:txbxContent>
              </v:textbox>
              <w10:wrap anchorx="page" anchory="page"/>
            </v:shape>
          </w:pict>
        </mc:Fallback>
      </mc:AlternateContent>
    </w:r>
    <w:r w:rsidR="000D37A9">
      <w:rPr>
        <w:noProof/>
        <w:lang w:val="lt-LT" w:eastAsia="lt-LT"/>
      </w:rPr>
      <w:drawing>
        <wp:anchor distT="0" distB="0" distL="0" distR="0" simplePos="0" relativeHeight="503301616" behindDoc="1" locked="0" layoutInCell="1" allowOverlap="1" wp14:anchorId="0D5C6832" wp14:editId="2D160A46">
          <wp:simplePos x="0" y="0"/>
          <wp:positionH relativeFrom="page">
            <wp:posOffset>7386157</wp:posOffset>
          </wp:positionH>
          <wp:positionV relativeFrom="page">
            <wp:posOffset>579836</wp:posOffset>
          </wp:positionV>
          <wp:extent cx="806745" cy="743720"/>
          <wp:effectExtent l="0" t="0" r="0" b="0"/>
          <wp:wrapNone/>
          <wp:docPr id="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806745" cy="743720"/>
                  </a:xfrm>
                  <a:prstGeom prst="rect">
                    <a:avLst/>
                  </a:prstGeom>
                </pic:spPr>
              </pic:pic>
            </a:graphicData>
          </a:graphic>
        </wp:anchor>
      </w:drawing>
    </w:r>
    <w:r w:rsidR="000D37A9">
      <w:rPr>
        <w:noProof/>
        <w:lang w:val="lt-LT" w:eastAsia="lt-LT"/>
      </w:rPr>
      <w:drawing>
        <wp:anchor distT="0" distB="0" distL="0" distR="0" simplePos="0" relativeHeight="503302640" behindDoc="1" locked="0" layoutInCell="1" allowOverlap="1" wp14:anchorId="4194FD8A" wp14:editId="0BCF765F">
          <wp:simplePos x="0" y="0"/>
          <wp:positionH relativeFrom="page">
            <wp:posOffset>982980</wp:posOffset>
          </wp:positionH>
          <wp:positionV relativeFrom="page">
            <wp:posOffset>737728</wp:posOffset>
          </wp:positionV>
          <wp:extent cx="1686800" cy="451032"/>
          <wp:effectExtent l="0" t="0" r="0" b="0"/>
          <wp:wrapNone/>
          <wp:docPr id="10"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2" cstate="print"/>
                  <a:stretch>
                    <a:fillRect/>
                  </a:stretch>
                </pic:blipFill>
                <pic:spPr>
                  <a:xfrm>
                    <a:off x="0" y="0"/>
                    <a:ext cx="1686800" cy="451032"/>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37A9" w:rsidRDefault="003243D6">
    <w:pPr>
      <w:pStyle w:val="BodyText"/>
      <w:spacing w:line="14" w:lineRule="auto"/>
      <w:rPr>
        <w:sz w:val="20"/>
      </w:rPr>
    </w:pPr>
    <w:r>
      <w:rPr>
        <w:noProof/>
        <w:lang w:val="lt-LT" w:eastAsia="lt-LT"/>
      </w:rPr>
      <mc:AlternateContent>
        <mc:Choice Requires="wps">
          <w:drawing>
            <wp:anchor distT="0" distB="0" distL="114300" distR="114300" simplePos="0" relativeHeight="503297520" behindDoc="1" locked="0" layoutInCell="1" allowOverlap="1">
              <wp:simplePos x="0" y="0"/>
              <wp:positionH relativeFrom="page">
                <wp:posOffset>2196465</wp:posOffset>
              </wp:positionH>
              <wp:positionV relativeFrom="page">
                <wp:posOffset>1427480</wp:posOffset>
              </wp:positionV>
              <wp:extent cx="4730750" cy="382905"/>
              <wp:effectExtent l="0" t="0" r="0" b="0"/>
              <wp:wrapNone/>
              <wp:docPr id="29"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0750" cy="382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37A9" w:rsidRDefault="000D37A9">
                          <w:pPr>
                            <w:spacing w:before="28" w:line="247" w:lineRule="auto"/>
                            <w:ind w:left="337" w:hanging="318"/>
                            <w:rPr>
                              <w:rFonts w:ascii="Georgia" w:hAnsi="Georgia"/>
                              <w:b/>
                              <w:sz w:val="19"/>
                            </w:rPr>
                          </w:pPr>
                          <w:r>
                            <w:rPr>
                              <w:rFonts w:ascii="Georgia" w:hAnsi="Georgia"/>
                              <w:b/>
                              <w:w w:val="80"/>
                              <w:sz w:val="24"/>
                            </w:rPr>
                            <w:t>E</w:t>
                          </w:r>
                          <w:r>
                            <w:rPr>
                              <w:rFonts w:ascii="Georgia" w:hAnsi="Georgia"/>
                              <w:b/>
                              <w:w w:val="80"/>
                              <w:sz w:val="19"/>
                            </w:rPr>
                            <w:t xml:space="preserve">UROPOS </w:t>
                          </w:r>
                          <w:r>
                            <w:rPr>
                              <w:rFonts w:ascii="Georgia" w:hAnsi="Georgia"/>
                              <w:b/>
                              <w:w w:val="80"/>
                              <w:sz w:val="24"/>
                            </w:rPr>
                            <w:t>S</w:t>
                          </w:r>
                          <w:r>
                            <w:rPr>
                              <w:rFonts w:ascii="Georgia" w:hAnsi="Georgia"/>
                              <w:b/>
                              <w:w w:val="80"/>
                              <w:sz w:val="19"/>
                            </w:rPr>
                            <w:t xml:space="preserve">ĄJUNGOS </w:t>
                          </w:r>
                          <w:r>
                            <w:rPr>
                              <w:rFonts w:ascii="Georgia" w:hAnsi="Georgia"/>
                              <w:b/>
                              <w:w w:val="80"/>
                              <w:sz w:val="24"/>
                            </w:rPr>
                            <w:t>T</w:t>
                          </w:r>
                          <w:r>
                            <w:rPr>
                              <w:rFonts w:ascii="Georgia" w:hAnsi="Georgia"/>
                              <w:b/>
                              <w:w w:val="80"/>
                              <w:sz w:val="19"/>
                            </w:rPr>
                            <w:t xml:space="preserve">EISINGUMO </w:t>
                          </w:r>
                          <w:r>
                            <w:rPr>
                              <w:rFonts w:ascii="Georgia" w:hAnsi="Georgia"/>
                              <w:b/>
                              <w:w w:val="80"/>
                              <w:sz w:val="24"/>
                            </w:rPr>
                            <w:t>T</w:t>
                          </w:r>
                          <w:r>
                            <w:rPr>
                              <w:rFonts w:ascii="Georgia" w:hAnsi="Georgia"/>
                              <w:b/>
                              <w:w w:val="80"/>
                              <w:sz w:val="19"/>
                            </w:rPr>
                            <w:t xml:space="preserve">EISMO </w:t>
                          </w:r>
                          <w:r>
                            <w:rPr>
                              <w:rFonts w:ascii="Georgia" w:hAnsi="Georgia"/>
                              <w:b/>
                              <w:w w:val="80"/>
                              <w:sz w:val="24"/>
                            </w:rPr>
                            <w:t>P</w:t>
                          </w:r>
                          <w:r>
                            <w:rPr>
                              <w:rFonts w:ascii="Georgia" w:hAnsi="Georgia"/>
                              <w:b/>
                              <w:w w:val="80"/>
                              <w:sz w:val="19"/>
                            </w:rPr>
                            <w:t xml:space="preserve">RAKTIKOS </w:t>
                          </w:r>
                          <w:r>
                            <w:rPr>
                              <w:rFonts w:ascii="Georgia" w:hAnsi="Georgia"/>
                              <w:b/>
                              <w:w w:val="80"/>
                              <w:sz w:val="24"/>
                            </w:rPr>
                            <w:t>A</w:t>
                          </w:r>
                          <w:r>
                            <w:rPr>
                              <w:rFonts w:ascii="Georgia" w:hAnsi="Georgia"/>
                              <w:b/>
                              <w:w w:val="80"/>
                              <w:sz w:val="19"/>
                            </w:rPr>
                            <w:t xml:space="preserve">PŽVALGA </w:t>
                          </w:r>
                          <w:r>
                            <w:rPr>
                              <w:rFonts w:ascii="Georgia" w:hAnsi="Georgia"/>
                              <w:b/>
                              <w:w w:val="85"/>
                              <w:sz w:val="24"/>
                            </w:rPr>
                            <w:t>V</w:t>
                          </w:r>
                          <w:r>
                            <w:rPr>
                              <w:rFonts w:ascii="Georgia" w:hAnsi="Georgia"/>
                              <w:b/>
                              <w:w w:val="85"/>
                              <w:sz w:val="19"/>
                            </w:rPr>
                            <w:t xml:space="preserve">IEŠOJO </w:t>
                          </w:r>
                          <w:r>
                            <w:rPr>
                              <w:rFonts w:ascii="Georgia" w:hAnsi="Georgia"/>
                              <w:b/>
                              <w:w w:val="85"/>
                              <w:sz w:val="24"/>
                            </w:rPr>
                            <w:t>I</w:t>
                          </w:r>
                          <w:r>
                            <w:rPr>
                              <w:rFonts w:ascii="Georgia" w:hAnsi="Georgia"/>
                              <w:b/>
                              <w:w w:val="85"/>
                              <w:sz w:val="19"/>
                            </w:rPr>
                            <w:t xml:space="preserve">R </w:t>
                          </w:r>
                          <w:r>
                            <w:rPr>
                              <w:rFonts w:ascii="Georgia" w:hAnsi="Georgia"/>
                              <w:b/>
                              <w:w w:val="85"/>
                              <w:sz w:val="24"/>
                            </w:rPr>
                            <w:t>P</w:t>
                          </w:r>
                          <w:r>
                            <w:rPr>
                              <w:rFonts w:ascii="Georgia" w:hAnsi="Georgia"/>
                              <w:b/>
                              <w:w w:val="85"/>
                              <w:sz w:val="19"/>
                            </w:rPr>
                            <w:t xml:space="preserve">RIVATAUS </w:t>
                          </w:r>
                          <w:r>
                            <w:rPr>
                              <w:rFonts w:ascii="Georgia" w:hAnsi="Georgia"/>
                              <w:b/>
                              <w:w w:val="85"/>
                              <w:sz w:val="24"/>
                            </w:rPr>
                            <w:t>S</w:t>
                          </w:r>
                          <w:r>
                            <w:rPr>
                              <w:rFonts w:ascii="Georgia" w:hAnsi="Georgia"/>
                              <w:b/>
                              <w:w w:val="85"/>
                              <w:sz w:val="19"/>
                            </w:rPr>
                            <w:t xml:space="preserve">EKTORIŲ </w:t>
                          </w:r>
                          <w:r>
                            <w:rPr>
                              <w:rFonts w:ascii="Georgia" w:hAnsi="Georgia"/>
                              <w:b/>
                              <w:w w:val="85"/>
                              <w:sz w:val="24"/>
                            </w:rPr>
                            <w:t>P</w:t>
                          </w:r>
                          <w:r>
                            <w:rPr>
                              <w:rFonts w:ascii="Georgia" w:hAnsi="Georgia"/>
                              <w:b/>
                              <w:w w:val="85"/>
                              <w:sz w:val="19"/>
                            </w:rPr>
                            <w:t xml:space="preserve">ARTNERYSTĖS (KONCESIJŲ) </w:t>
                          </w:r>
                          <w:r>
                            <w:rPr>
                              <w:rFonts w:ascii="Georgia" w:hAnsi="Georgia"/>
                              <w:b/>
                              <w:w w:val="85"/>
                              <w:sz w:val="24"/>
                            </w:rPr>
                            <w:t>B</w:t>
                          </w:r>
                          <w:r>
                            <w:rPr>
                              <w:rFonts w:ascii="Georgia" w:hAnsi="Georgia"/>
                              <w:b/>
                              <w:w w:val="85"/>
                              <w:sz w:val="19"/>
                            </w:rPr>
                            <w:t>YLOSE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185" type="#_x0000_t202" style="position:absolute;margin-left:172.95pt;margin-top:112.4pt;width:372.5pt;height:30.15pt;z-index:-18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K8ysQIAALI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" filled="f" stroked="f">
              <v:textbox inset="0,0,0,0">
                <w:txbxContent>
                  <w:p w:rsidR="000D37A9" w:rsidRDefault="000D37A9">
                    <w:pPr>
                      <w:spacing w:before="28" w:line="247" w:lineRule="auto"/>
                      <w:ind w:left="337" w:hanging="318"/>
                      <w:rPr>
                        <w:rFonts w:ascii="Georgia" w:hAnsi="Georgia"/>
                        <w:b/>
                        <w:sz w:val="19"/>
                      </w:rPr>
                    </w:pPr>
                    <w:r>
                      <w:rPr>
                        <w:rFonts w:ascii="Georgia" w:hAnsi="Georgia"/>
                        <w:b/>
                        <w:w w:val="80"/>
                        <w:sz w:val="24"/>
                      </w:rPr>
                      <w:t>E</w:t>
                    </w:r>
                    <w:r>
                      <w:rPr>
                        <w:rFonts w:ascii="Georgia" w:hAnsi="Georgia"/>
                        <w:b/>
                        <w:w w:val="80"/>
                        <w:sz w:val="19"/>
                      </w:rPr>
                      <w:t xml:space="preserve">UROPOS </w:t>
                    </w:r>
                    <w:r>
                      <w:rPr>
                        <w:rFonts w:ascii="Georgia" w:hAnsi="Georgia"/>
                        <w:b/>
                        <w:w w:val="80"/>
                        <w:sz w:val="24"/>
                      </w:rPr>
                      <w:t>S</w:t>
                    </w:r>
                    <w:r>
                      <w:rPr>
                        <w:rFonts w:ascii="Georgia" w:hAnsi="Georgia"/>
                        <w:b/>
                        <w:w w:val="80"/>
                        <w:sz w:val="19"/>
                      </w:rPr>
                      <w:t xml:space="preserve">ĄJUNGOS </w:t>
                    </w:r>
                    <w:r>
                      <w:rPr>
                        <w:rFonts w:ascii="Georgia" w:hAnsi="Georgia"/>
                        <w:b/>
                        <w:w w:val="80"/>
                        <w:sz w:val="24"/>
                      </w:rPr>
                      <w:t>T</w:t>
                    </w:r>
                    <w:r>
                      <w:rPr>
                        <w:rFonts w:ascii="Georgia" w:hAnsi="Georgia"/>
                        <w:b/>
                        <w:w w:val="80"/>
                        <w:sz w:val="19"/>
                      </w:rPr>
                      <w:t xml:space="preserve">EISINGUMO </w:t>
                    </w:r>
                    <w:r>
                      <w:rPr>
                        <w:rFonts w:ascii="Georgia" w:hAnsi="Georgia"/>
                        <w:b/>
                        <w:w w:val="80"/>
                        <w:sz w:val="24"/>
                      </w:rPr>
                      <w:t>T</w:t>
                    </w:r>
                    <w:r>
                      <w:rPr>
                        <w:rFonts w:ascii="Georgia" w:hAnsi="Georgia"/>
                        <w:b/>
                        <w:w w:val="80"/>
                        <w:sz w:val="19"/>
                      </w:rPr>
                      <w:t xml:space="preserve">EISMO </w:t>
                    </w:r>
                    <w:r>
                      <w:rPr>
                        <w:rFonts w:ascii="Georgia" w:hAnsi="Georgia"/>
                        <w:b/>
                        <w:w w:val="80"/>
                        <w:sz w:val="24"/>
                      </w:rPr>
                      <w:t>P</w:t>
                    </w:r>
                    <w:r>
                      <w:rPr>
                        <w:rFonts w:ascii="Georgia" w:hAnsi="Georgia"/>
                        <w:b/>
                        <w:w w:val="80"/>
                        <w:sz w:val="19"/>
                      </w:rPr>
                      <w:t xml:space="preserve">RAKTIKOS </w:t>
                    </w:r>
                    <w:r>
                      <w:rPr>
                        <w:rFonts w:ascii="Georgia" w:hAnsi="Georgia"/>
                        <w:b/>
                        <w:w w:val="80"/>
                        <w:sz w:val="24"/>
                      </w:rPr>
                      <w:t>A</w:t>
                    </w:r>
                    <w:r>
                      <w:rPr>
                        <w:rFonts w:ascii="Georgia" w:hAnsi="Georgia"/>
                        <w:b/>
                        <w:w w:val="80"/>
                        <w:sz w:val="19"/>
                      </w:rPr>
                      <w:t xml:space="preserve">PŽVALGA </w:t>
                    </w:r>
                    <w:r>
                      <w:rPr>
                        <w:rFonts w:ascii="Georgia" w:hAnsi="Georgia"/>
                        <w:b/>
                        <w:w w:val="85"/>
                        <w:sz w:val="24"/>
                      </w:rPr>
                      <w:t>V</w:t>
                    </w:r>
                    <w:r>
                      <w:rPr>
                        <w:rFonts w:ascii="Georgia" w:hAnsi="Georgia"/>
                        <w:b/>
                        <w:w w:val="85"/>
                        <w:sz w:val="19"/>
                      </w:rPr>
                      <w:t xml:space="preserve">IEŠOJO </w:t>
                    </w:r>
                    <w:r>
                      <w:rPr>
                        <w:rFonts w:ascii="Georgia" w:hAnsi="Georgia"/>
                        <w:b/>
                        <w:w w:val="85"/>
                        <w:sz w:val="24"/>
                      </w:rPr>
                      <w:t>I</w:t>
                    </w:r>
                    <w:r>
                      <w:rPr>
                        <w:rFonts w:ascii="Georgia" w:hAnsi="Georgia"/>
                        <w:b/>
                        <w:w w:val="85"/>
                        <w:sz w:val="19"/>
                      </w:rPr>
                      <w:t xml:space="preserve">R </w:t>
                    </w:r>
                    <w:r>
                      <w:rPr>
                        <w:rFonts w:ascii="Georgia" w:hAnsi="Georgia"/>
                        <w:b/>
                        <w:w w:val="85"/>
                        <w:sz w:val="24"/>
                      </w:rPr>
                      <w:t>P</w:t>
                    </w:r>
                    <w:r>
                      <w:rPr>
                        <w:rFonts w:ascii="Georgia" w:hAnsi="Georgia"/>
                        <w:b/>
                        <w:w w:val="85"/>
                        <w:sz w:val="19"/>
                      </w:rPr>
                      <w:t xml:space="preserve">RIVATAUS </w:t>
                    </w:r>
                    <w:r>
                      <w:rPr>
                        <w:rFonts w:ascii="Georgia" w:hAnsi="Georgia"/>
                        <w:b/>
                        <w:w w:val="85"/>
                        <w:sz w:val="24"/>
                      </w:rPr>
                      <w:t>S</w:t>
                    </w:r>
                    <w:r>
                      <w:rPr>
                        <w:rFonts w:ascii="Georgia" w:hAnsi="Georgia"/>
                        <w:b/>
                        <w:w w:val="85"/>
                        <w:sz w:val="19"/>
                      </w:rPr>
                      <w:t xml:space="preserve">EKTORIŲ </w:t>
                    </w:r>
                    <w:r>
                      <w:rPr>
                        <w:rFonts w:ascii="Georgia" w:hAnsi="Georgia"/>
                        <w:b/>
                        <w:w w:val="85"/>
                        <w:sz w:val="24"/>
                      </w:rPr>
                      <w:t>P</w:t>
                    </w:r>
                    <w:r>
                      <w:rPr>
                        <w:rFonts w:ascii="Georgia" w:hAnsi="Georgia"/>
                        <w:b/>
                        <w:w w:val="85"/>
                        <w:sz w:val="19"/>
                      </w:rPr>
                      <w:t xml:space="preserve">ARTNERYSTĖS (KONCESIJŲ) </w:t>
                    </w:r>
                    <w:r>
                      <w:rPr>
                        <w:rFonts w:ascii="Georgia" w:hAnsi="Georgia"/>
                        <w:b/>
                        <w:w w:val="85"/>
                        <w:sz w:val="24"/>
                      </w:rPr>
                      <w:t>B</w:t>
                    </w:r>
                    <w:r>
                      <w:rPr>
                        <w:rFonts w:ascii="Georgia" w:hAnsi="Georgia"/>
                        <w:b/>
                        <w:w w:val="85"/>
                        <w:sz w:val="19"/>
                      </w:rPr>
                      <w:t>YLOSE</w:t>
                    </w:r>
                  </w:p>
                </w:txbxContent>
              </v:textbox>
              <w10:wrap anchorx="page" anchory="page"/>
            </v:shape>
          </w:pict>
        </mc:Fallback>
      </mc:AlternateContent>
    </w:r>
    <w:r w:rsidR="000D37A9">
      <w:rPr>
        <w:noProof/>
        <w:lang w:val="lt-LT" w:eastAsia="lt-LT"/>
      </w:rPr>
      <w:drawing>
        <wp:anchor distT="0" distB="0" distL="0" distR="0" simplePos="0" relativeHeight="251661312" behindDoc="1" locked="0" layoutInCell="1" allowOverlap="1" wp14:anchorId="0D5C6832" wp14:editId="2D160A46">
          <wp:simplePos x="0" y="0"/>
          <wp:positionH relativeFrom="page">
            <wp:posOffset>7386157</wp:posOffset>
          </wp:positionH>
          <wp:positionV relativeFrom="page">
            <wp:posOffset>579836</wp:posOffset>
          </wp:positionV>
          <wp:extent cx="806745" cy="743720"/>
          <wp:effectExtent l="0" t="0" r="0" b="0"/>
          <wp:wrapNone/>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806745" cy="743720"/>
                  </a:xfrm>
                  <a:prstGeom prst="rect">
                    <a:avLst/>
                  </a:prstGeom>
                </pic:spPr>
              </pic:pic>
            </a:graphicData>
          </a:graphic>
        </wp:anchor>
      </w:drawing>
    </w:r>
    <w:r w:rsidR="000D37A9">
      <w:rPr>
        <w:noProof/>
        <w:lang w:val="lt-LT" w:eastAsia="lt-LT"/>
      </w:rPr>
      <w:drawing>
        <wp:anchor distT="0" distB="0" distL="0" distR="0" simplePos="0" relativeHeight="251662336" behindDoc="1" locked="0" layoutInCell="1" allowOverlap="1" wp14:anchorId="4194FD8A" wp14:editId="0BCF765F">
          <wp:simplePos x="0" y="0"/>
          <wp:positionH relativeFrom="page">
            <wp:posOffset>982980</wp:posOffset>
          </wp:positionH>
          <wp:positionV relativeFrom="page">
            <wp:posOffset>737728</wp:posOffset>
          </wp:positionV>
          <wp:extent cx="1686800" cy="451032"/>
          <wp:effectExtent l="0" t="0" r="0" b="0"/>
          <wp:wrapNone/>
          <wp:docPr id="4"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2" cstate="print"/>
                  <a:stretch>
                    <a:fillRect/>
                  </a:stretch>
                </pic:blipFill>
                <pic:spPr>
                  <a:xfrm>
                    <a:off x="0" y="0"/>
                    <a:ext cx="1686800" cy="451032"/>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37A9" w:rsidRDefault="003243D6">
    <w:pPr>
      <w:pStyle w:val="BodyText"/>
      <w:spacing w:line="14" w:lineRule="auto"/>
      <w:rPr>
        <w:sz w:val="20"/>
      </w:rPr>
    </w:pPr>
    <w:r>
      <w:rPr>
        <w:noProof/>
        <w:lang w:val="lt-LT" w:eastAsia="lt-LT"/>
      </w:rPr>
      <mc:AlternateContent>
        <mc:Choice Requires="wps">
          <w:drawing>
            <wp:anchor distT="0" distB="0" distL="114300" distR="114300" simplePos="0" relativeHeight="503291376" behindDoc="1" locked="0" layoutInCell="1" allowOverlap="1">
              <wp:simplePos x="0" y="0"/>
              <wp:positionH relativeFrom="page">
                <wp:posOffset>2196465</wp:posOffset>
              </wp:positionH>
              <wp:positionV relativeFrom="page">
                <wp:posOffset>1427480</wp:posOffset>
              </wp:positionV>
              <wp:extent cx="4730750" cy="382905"/>
              <wp:effectExtent l="0" t="0" r="0" b="0"/>
              <wp:wrapNone/>
              <wp:docPr id="2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0750" cy="382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37A9" w:rsidRDefault="000D37A9">
                          <w:pPr>
                            <w:spacing w:before="28" w:line="247" w:lineRule="auto"/>
                            <w:ind w:left="337" w:hanging="318"/>
                            <w:rPr>
                              <w:rFonts w:ascii="Georgia" w:hAnsi="Georgia"/>
                              <w:b/>
                              <w:sz w:val="19"/>
                            </w:rPr>
                          </w:pPr>
                          <w:r>
                            <w:rPr>
                              <w:rFonts w:ascii="Georgia" w:hAnsi="Georgia"/>
                              <w:b/>
                              <w:w w:val="80"/>
                              <w:sz w:val="24"/>
                            </w:rPr>
                            <w:t>E</w:t>
                          </w:r>
                          <w:r>
                            <w:rPr>
                              <w:rFonts w:ascii="Georgia" w:hAnsi="Georgia"/>
                              <w:b/>
                              <w:w w:val="80"/>
                              <w:sz w:val="19"/>
                            </w:rPr>
                            <w:t xml:space="preserve">UROPOS </w:t>
                          </w:r>
                          <w:r>
                            <w:rPr>
                              <w:rFonts w:ascii="Georgia" w:hAnsi="Georgia"/>
                              <w:b/>
                              <w:w w:val="80"/>
                              <w:sz w:val="24"/>
                            </w:rPr>
                            <w:t>S</w:t>
                          </w:r>
                          <w:r>
                            <w:rPr>
                              <w:rFonts w:ascii="Georgia" w:hAnsi="Georgia"/>
                              <w:b/>
                              <w:w w:val="80"/>
                              <w:sz w:val="19"/>
                            </w:rPr>
                            <w:t xml:space="preserve">ĄJUNGOS </w:t>
                          </w:r>
                          <w:r>
                            <w:rPr>
                              <w:rFonts w:ascii="Georgia" w:hAnsi="Georgia"/>
                              <w:b/>
                              <w:w w:val="80"/>
                              <w:sz w:val="24"/>
                            </w:rPr>
                            <w:t>T</w:t>
                          </w:r>
                          <w:r>
                            <w:rPr>
                              <w:rFonts w:ascii="Georgia" w:hAnsi="Georgia"/>
                              <w:b/>
                              <w:w w:val="80"/>
                              <w:sz w:val="19"/>
                            </w:rPr>
                            <w:t xml:space="preserve">EISINGUMO </w:t>
                          </w:r>
                          <w:r>
                            <w:rPr>
                              <w:rFonts w:ascii="Georgia" w:hAnsi="Georgia"/>
                              <w:b/>
                              <w:w w:val="80"/>
                              <w:sz w:val="24"/>
                            </w:rPr>
                            <w:t>T</w:t>
                          </w:r>
                          <w:r>
                            <w:rPr>
                              <w:rFonts w:ascii="Georgia" w:hAnsi="Georgia"/>
                              <w:b/>
                              <w:w w:val="80"/>
                              <w:sz w:val="19"/>
                            </w:rPr>
                            <w:t xml:space="preserve">EISMO </w:t>
                          </w:r>
                          <w:r>
                            <w:rPr>
                              <w:rFonts w:ascii="Georgia" w:hAnsi="Georgia"/>
                              <w:b/>
                              <w:w w:val="80"/>
                              <w:sz w:val="24"/>
                            </w:rPr>
                            <w:t>P</w:t>
                          </w:r>
                          <w:r>
                            <w:rPr>
                              <w:rFonts w:ascii="Georgia" w:hAnsi="Georgia"/>
                              <w:b/>
                              <w:w w:val="80"/>
                              <w:sz w:val="19"/>
                            </w:rPr>
                            <w:t xml:space="preserve">RAKTIKOS </w:t>
                          </w:r>
                          <w:r>
                            <w:rPr>
                              <w:rFonts w:ascii="Georgia" w:hAnsi="Georgia"/>
                              <w:b/>
                              <w:w w:val="80"/>
                              <w:sz w:val="24"/>
                            </w:rPr>
                            <w:t>A</w:t>
                          </w:r>
                          <w:r>
                            <w:rPr>
                              <w:rFonts w:ascii="Georgia" w:hAnsi="Georgia"/>
                              <w:b/>
                              <w:w w:val="80"/>
                              <w:sz w:val="19"/>
                            </w:rPr>
                            <w:t xml:space="preserve">PŽVALGA </w:t>
                          </w:r>
                          <w:r>
                            <w:rPr>
                              <w:rFonts w:ascii="Georgia" w:hAnsi="Georgia"/>
                              <w:b/>
                              <w:w w:val="85"/>
                              <w:sz w:val="24"/>
                            </w:rPr>
                            <w:t>V</w:t>
                          </w:r>
                          <w:r>
                            <w:rPr>
                              <w:rFonts w:ascii="Georgia" w:hAnsi="Georgia"/>
                              <w:b/>
                              <w:w w:val="85"/>
                              <w:sz w:val="19"/>
                            </w:rPr>
                            <w:t xml:space="preserve">IEŠOJO </w:t>
                          </w:r>
                          <w:r>
                            <w:rPr>
                              <w:rFonts w:ascii="Georgia" w:hAnsi="Georgia"/>
                              <w:b/>
                              <w:w w:val="85"/>
                              <w:sz w:val="24"/>
                            </w:rPr>
                            <w:t>I</w:t>
                          </w:r>
                          <w:r>
                            <w:rPr>
                              <w:rFonts w:ascii="Georgia" w:hAnsi="Georgia"/>
                              <w:b/>
                              <w:w w:val="85"/>
                              <w:sz w:val="19"/>
                            </w:rPr>
                            <w:t xml:space="preserve">R </w:t>
                          </w:r>
                          <w:r>
                            <w:rPr>
                              <w:rFonts w:ascii="Georgia" w:hAnsi="Georgia"/>
                              <w:b/>
                              <w:w w:val="85"/>
                              <w:sz w:val="24"/>
                            </w:rPr>
                            <w:t>P</w:t>
                          </w:r>
                          <w:r>
                            <w:rPr>
                              <w:rFonts w:ascii="Georgia" w:hAnsi="Georgia"/>
                              <w:b/>
                              <w:w w:val="85"/>
                              <w:sz w:val="19"/>
                            </w:rPr>
                            <w:t xml:space="preserve">RIVATAUS </w:t>
                          </w:r>
                          <w:r>
                            <w:rPr>
                              <w:rFonts w:ascii="Georgia" w:hAnsi="Georgia"/>
                              <w:b/>
                              <w:w w:val="85"/>
                              <w:sz w:val="24"/>
                            </w:rPr>
                            <w:t>S</w:t>
                          </w:r>
                          <w:r>
                            <w:rPr>
                              <w:rFonts w:ascii="Georgia" w:hAnsi="Georgia"/>
                              <w:b/>
                              <w:w w:val="85"/>
                              <w:sz w:val="19"/>
                            </w:rPr>
                            <w:t xml:space="preserve">EKTORIŲ </w:t>
                          </w:r>
                          <w:r>
                            <w:rPr>
                              <w:rFonts w:ascii="Georgia" w:hAnsi="Georgia"/>
                              <w:b/>
                              <w:w w:val="85"/>
                              <w:sz w:val="24"/>
                            </w:rPr>
                            <w:t>P</w:t>
                          </w:r>
                          <w:r>
                            <w:rPr>
                              <w:rFonts w:ascii="Georgia" w:hAnsi="Georgia"/>
                              <w:b/>
                              <w:w w:val="85"/>
                              <w:sz w:val="19"/>
                            </w:rPr>
                            <w:t xml:space="preserve">ARTNERYSTĖS (KONCESIJŲ) </w:t>
                          </w:r>
                          <w:r>
                            <w:rPr>
                              <w:rFonts w:ascii="Georgia" w:hAnsi="Georgia"/>
                              <w:b/>
                              <w:w w:val="85"/>
                              <w:sz w:val="24"/>
                            </w:rPr>
                            <w:t>B</w:t>
                          </w:r>
                          <w:r>
                            <w:rPr>
                              <w:rFonts w:ascii="Georgia" w:hAnsi="Georgia"/>
                              <w:b/>
                              <w:w w:val="85"/>
                              <w:sz w:val="19"/>
                            </w:rPr>
                            <w:t>YLOSE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187" type="#_x0000_t202" style="position:absolute;margin-left:172.95pt;margin-top:112.4pt;width:372.5pt;height:30.15pt;z-index:-25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YV3sgIAALI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" filled="f" stroked="f">
              <v:textbox inset="0,0,0,0">
                <w:txbxContent>
                  <w:p w:rsidR="000D37A9" w:rsidRDefault="000D37A9">
                    <w:pPr>
                      <w:spacing w:before="28" w:line="247" w:lineRule="auto"/>
                      <w:ind w:left="337" w:hanging="318"/>
                      <w:rPr>
                        <w:rFonts w:ascii="Georgia" w:hAnsi="Georgia"/>
                        <w:b/>
                        <w:sz w:val="19"/>
                      </w:rPr>
                    </w:pPr>
                    <w:r>
                      <w:rPr>
                        <w:rFonts w:ascii="Georgia" w:hAnsi="Georgia"/>
                        <w:b/>
                        <w:w w:val="80"/>
                        <w:sz w:val="24"/>
                      </w:rPr>
                      <w:t>E</w:t>
                    </w:r>
                    <w:r>
                      <w:rPr>
                        <w:rFonts w:ascii="Georgia" w:hAnsi="Georgia"/>
                        <w:b/>
                        <w:w w:val="80"/>
                        <w:sz w:val="19"/>
                      </w:rPr>
                      <w:t xml:space="preserve">UROPOS </w:t>
                    </w:r>
                    <w:r>
                      <w:rPr>
                        <w:rFonts w:ascii="Georgia" w:hAnsi="Georgia"/>
                        <w:b/>
                        <w:w w:val="80"/>
                        <w:sz w:val="24"/>
                      </w:rPr>
                      <w:t>S</w:t>
                    </w:r>
                    <w:r>
                      <w:rPr>
                        <w:rFonts w:ascii="Georgia" w:hAnsi="Georgia"/>
                        <w:b/>
                        <w:w w:val="80"/>
                        <w:sz w:val="19"/>
                      </w:rPr>
                      <w:t xml:space="preserve">ĄJUNGOS </w:t>
                    </w:r>
                    <w:r>
                      <w:rPr>
                        <w:rFonts w:ascii="Georgia" w:hAnsi="Georgia"/>
                        <w:b/>
                        <w:w w:val="80"/>
                        <w:sz w:val="24"/>
                      </w:rPr>
                      <w:t>T</w:t>
                    </w:r>
                    <w:r>
                      <w:rPr>
                        <w:rFonts w:ascii="Georgia" w:hAnsi="Georgia"/>
                        <w:b/>
                        <w:w w:val="80"/>
                        <w:sz w:val="19"/>
                      </w:rPr>
                      <w:t xml:space="preserve">EISINGUMO </w:t>
                    </w:r>
                    <w:r>
                      <w:rPr>
                        <w:rFonts w:ascii="Georgia" w:hAnsi="Georgia"/>
                        <w:b/>
                        <w:w w:val="80"/>
                        <w:sz w:val="24"/>
                      </w:rPr>
                      <w:t>T</w:t>
                    </w:r>
                    <w:r>
                      <w:rPr>
                        <w:rFonts w:ascii="Georgia" w:hAnsi="Georgia"/>
                        <w:b/>
                        <w:w w:val="80"/>
                        <w:sz w:val="19"/>
                      </w:rPr>
                      <w:t xml:space="preserve">EISMO </w:t>
                    </w:r>
                    <w:r>
                      <w:rPr>
                        <w:rFonts w:ascii="Georgia" w:hAnsi="Georgia"/>
                        <w:b/>
                        <w:w w:val="80"/>
                        <w:sz w:val="24"/>
                      </w:rPr>
                      <w:t>P</w:t>
                    </w:r>
                    <w:r>
                      <w:rPr>
                        <w:rFonts w:ascii="Georgia" w:hAnsi="Georgia"/>
                        <w:b/>
                        <w:w w:val="80"/>
                        <w:sz w:val="19"/>
                      </w:rPr>
                      <w:t xml:space="preserve">RAKTIKOS </w:t>
                    </w:r>
                    <w:r>
                      <w:rPr>
                        <w:rFonts w:ascii="Georgia" w:hAnsi="Georgia"/>
                        <w:b/>
                        <w:w w:val="80"/>
                        <w:sz w:val="24"/>
                      </w:rPr>
                      <w:t>A</w:t>
                    </w:r>
                    <w:r>
                      <w:rPr>
                        <w:rFonts w:ascii="Georgia" w:hAnsi="Georgia"/>
                        <w:b/>
                        <w:w w:val="80"/>
                        <w:sz w:val="19"/>
                      </w:rPr>
                      <w:t xml:space="preserve">PŽVALGA </w:t>
                    </w:r>
                    <w:r>
                      <w:rPr>
                        <w:rFonts w:ascii="Georgia" w:hAnsi="Georgia"/>
                        <w:b/>
                        <w:w w:val="85"/>
                        <w:sz w:val="24"/>
                      </w:rPr>
                      <w:t>V</w:t>
                    </w:r>
                    <w:r>
                      <w:rPr>
                        <w:rFonts w:ascii="Georgia" w:hAnsi="Georgia"/>
                        <w:b/>
                        <w:w w:val="85"/>
                        <w:sz w:val="19"/>
                      </w:rPr>
                      <w:t xml:space="preserve">IEŠOJO </w:t>
                    </w:r>
                    <w:r>
                      <w:rPr>
                        <w:rFonts w:ascii="Georgia" w:hAnsi="Georgia"/>
                        <w:b/>
                        <w:w w:val="85"/>
                        <w:sz w:val="24"/>
                      </w:rPr>
                      <w:t>I</w:t>
                    </w:r>
                    <w:r>
                      <w:rPr>
                        <w:rFonts w:ascii="Georgia" w:hAnsi="Georgia"/>
                        <w:b/>
                        <w:w w:val="85"/>
                        <w:sz w:val="19"/>
                      </w:rPr>
                      <w:t xml:space="preserve">R </w:t>
                    </w:r>
                    <w:r>
                      <w:rPr>
                        <w:rFonts w:ascii="Georgia" w:hAnsi="Georgia"/>
                        <w:b/>
                        <w:w w:val="85"/>
                        <w:sz w:val="24"/>
                      </w:rPr>
                      <w:t>P</w:t>
                    </w:r>
                    <w:r>
                      <w:rPr>
                        <w:rFonts w:ascii="Georgia" w:hAnsi="Georgia"/>
                        <w:b/>
                        <w:w w:val="85"/>
                        <w:sz w:val="19"/>
                      </w:rPr>
                      <w:t xml:space="preserve">RIVATAUS </w:t>
                    </w:r>
                    <w:r>
                      <w:rPr>
                        <w:rFonts w:ascii="Georgia" w:hAnsi="Georgia"/>
                        <w:b/>
                        <w:w w:val="85"/>
                        <w:sz w:val="24"/>
                      </w:rPr>
                      <w:t>S</w:t>
                    </w:r>
                    <w:r>
                      <w:rPr>
                        <w:rFonts w:ascii="Georgia" w:hAnsi="Georgia"/>
                        <w:b/>
                        <w:w w:val="85"/>
                        <w:sz w:val="19"/>
                      </w:rPr>
                      <w:t xml:space="preserve">EKTORIŲ </w:t>
                    </w:r>
                    <w:r>
                      <w:rPr>
                        <w:rFonts w:ascii="Georgia" w:hAnsi="Georgia"/>
                        <w:b/>
                        <w:w w:val="85"/>
                        <w:sz w:val="24"/>
                      </w:rPr>
                      <w:t>P</w:t>
                    </w:r>
                    <w:r>
                      <w:rPr>
                        <w:rFonts w:ascii="Georgia" w:hAnsi="Georgia"/>
                        <w:b/>
                        <w:w w:val="85"/>
                        <w:sz w:val="19"/>
                      </w:rPr>
                      <w:t xml:space="preserve">ARTNERYSTĖS (KONCESIJŲ) </w:t>
                    </w:r>
                    <w:r>
                      <w:rPr>
                        <w:rFonts w:ascii="Georgia" w:hAnsi="Georgia"/>
                        <w:b/>
                        <w:w w:val="85"/>
                        <w:sz w:val="24"/>
                      </w:rPr>
                      <w:t>B</w:t>
                    </w:r>
                    <w:r>
                      <w:rPr>
                        <w:rFonts w:ascii="Georgia" w:hAnsi="Georgia"/>
                        <w:b/>
                        <w:w w:val="85"/>
                        <w:sz w:val="19"/>
                      </w:rPr>
                      <w:t>YLOSE</w:t>
                    </w:r>
                  </w:p>
                </w:txbxContent>
              </v:textbox>
              <w10:wrap anchorx="page" anchory="page"/>
            </v:shape>
          </w:pict>
        </mc:Fallback>
      </mc:AlternateContent>
    </w:r>
    <w:r w:rsidR="000D37A9">
      <w:rPr>
        <w:noProof/>
        <w:lang w:val="lt-LT" w:eastAsia="lt-LT"/>
      </w:rPr>
      <w:drawing>
        <wp:anchor distT="0" distB="0" distL="0" distR="0" simplePos="0" relativeHeight="251658240" behindDoc="1" locked="0" layoutInCell="1" allowOverlap="1" wp14:anchorId="230956A8" wp14:editId="384E2BFF">
          <wp:simplePos x="0" y="0"/>
          <wp:positionH relativeFrom="page">
            <wp:posOffset>7386157</wp:posOffset>
          </wp:positionH>
          <wp:positionV relativeFrom="page">
            <wp:posOffset>579836</wp:posOffset>
          </wp:positionV>
          <wp:extent cx="806745" cy="743720"/>
          <wp:effectExtent l="0" t="0" r="0" b="0"/>
          <wp:wrapNone/>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806745" cy="743720"/>
                  </a:xfrm>
                  <a:prstGeom prst="rect">
                    <a:avLst/>
                  </a:prstGeom>
                </pic:spPr>
              </pic:pic>
            </a:graphicData>
          </a:graphic>
        </wp:anchor>
      </w:drawing>
    </w:r>
    <w:r w:rsidR="000D37A9">
      <w:rPr>
        <w:noProof/>
        <w:lang w:val="lt-LT" w:eastAsia="lt-LT"/>
      </w:rPr>
      <w:drawing>
        <wp:anchor distT="0" distB="0" distL="0" distR="0" simplePos="0" relativeHeight="251660288" behindDoc="1" locked="0" layoutInCell="1" allowOverlap="1" wp14:anchorId="29FA9B9F" wp14:editId="0E30EF44">
          <wp:simplePos x="0" y="0"/>
          <wp:positionH relativeFrom="page">
            <wp:posOffset>982980</wp:posOffset>
          </wp:positionH>
          <wp:positionV relativeFrom="page">
            <wp:posOffset>737728</wp:posOffset>
          </wp:positionV>
          <wp:extent cx="1686800" cy="451032"/>
          <wp:effectExtent l="0" t="0" r="0" b="0"/>
          <wp:wrapNone/>
          <wp:docPr id="6"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2" cstate="print"/>
                  <a:stretch>
                    <a:fillRect/>
                  </a:stretch>
                </pic:blipFill>
                <pic:spPr>
                  <a:xfrm>
                    <a:off x="0" y="0"/>
                    <a:ext cx="1686800" cy="451032"/>
                  </a:xfrm>
                  <a:prstGeom prst="rect">
                    <a:avLst/>
                  </a:prstGeom>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37A9" w:rsidRDefault="003243D6">
    <w:pPr>
      <w:pStyle w:val="BodyText"/>
      <w:spacing w:line="14" w:lineRule="auto"/>
      <w:rPr>
        <w:sz w:val="20"/>
      </w:rPr>
    </w:pPr>
    <w:r>
      <w:rPr>
        <w:noProof/>
        <w:lang w:val="lt-LT" w:eastAsia="lt-LT"/>
      </w:rPr>
      <mc:AlternateContent>
        <mc:Choice Requires="wps">
          <w:drawing>
            <wp:anchor distT="0" distB="0" distL="114300" distR="114300" simplePos="0" relativeHeight="503281088" behindDoc="1" locked="0" layoutInCell="1" allowOverlap="1">
              <wp:simplePos x="0" y="0"/>
              <wp:positionH relativeFrom="page">
                <wp:posOffset>2196465</wp:posOffset>
              </wp:positionH>
              <wp:positionV relativeFrom="page">
                <wp:posOffset>1427480</wp:posOffset>
              </wp:positionV>
              <wp:extent cx="4730750" cy="382905"/>
              <wp:effectExtent l="0" t="0" r="0" b="0"/>
              <wp:wrapNone/>
              <wp:docPr id="1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0750" cy="382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37A9" w:rsidRDefault="000D37A9">
                          <w:pPr>
                            <w:spacing w:before="28" w:line="247" w:lineRule="auto"/>
                            <w:ind w:left="337" w:hanging="318"/>
                            <w:rPr>
                              <w:rFonts w:ascii="Georgia" w:hAnsi="Georgia"/>
                              <w:b/>
                              <w:sz w:val="19"/>
                            </w:rPr>
                          </w:pPr>
                          <w:r>
                            <w:rPr>
                              <w:rFonts w:ascii="Georgia" w:hAnsi="Georgia"/>
                              <w:b/>
                              <w:w w:val="80"/>
                              <w:sz w:val="24"/>
                            </w:rPr>
                            <w:t>E</w:t>
                          </w:r>
                          <w:r>
                            <w:rPr>
                              <w:rFonts w:ascii="Georgia" w:hAnsi="Georgia"/>
                              <w:b/>
                              <w:w w:val="80"/>
                              <w:sz w:val="19"/>
                            </w:rPr>
                            <w:t xml:space="preserve">UROPOS </w:t>
                          </w:r>
                          <w:r>
                            <w:rPr>
                              <w:rFonts w:ascii="Georgia" w:hAnsi="Georgia"/>
                              <w:b/>
                              <w:w w:val="80"/>
                              <w:sz w:val="24"/>
                            </w:rPr>
                            <w:t>S</w:t>
                          </w:r>
                          <w:r>
                            <w:rPr>
                              <w:rFonts w:ascii="Georgia" w:hAnsi="Georgia"/>
                              <w:b/>
                              <w:w w:val="80"/>
                              <w:sz w:val="19"/>
                            </w:rPr>
                            <w:t xml:space="preserve">ĄJUNGOS </w:t>
                          </w:r>
                          <w:r>
                            <w:rPr>
                              <w:rFonts w:ascii="Georgia" w:hAnsi="Georgia"/>
                              <w:b/>
                              <w:w w:val="80"/>
                              <w:sz w:val="24"/>
                            </w:rPr>
                            <w:t>T</w:t>
                          </w:r>
                          <w:r>
                            <w:rPr>
                              <w:rFonts w:ascii="Georgia" w:hAnsi="Georgia"/>
                              <w:b/>
                              <w:w w:val="80"/>
                              <w:sz w:val="19"/>
                            </w:rPr>
                            <w:t xml:space="preserve">EISINGUMO </w:t>
                          </w:r>
                          <w:r>
                            <w:rPr>
                              <w:rFonts w:ascii="Georgia" w:hAnsi="Georgia"/>
                              <w:b/>
                              <w:w w:val="80"/>
                              <w:sz w:val="24"/>
                            </w:rPr>
                            <w:t>T</w:t>
                          </w:r>
                          <w:r>
                            <w:rPr>
                              <w:rFonts w:ascii="Georgia" w:hAnsi="Georgia"/>
                              <w:b/>
                              <w:w w:val="80"/>
                              <w:sz w:val="19"/>
                            </w:rPr>
                            <w:t xml:space="preserve">EISMO </w:t>
                          </w:r>
                          <w:r>
                            <w:rPr>
                              <w:rFonts w:ascii="Georgia" w:hAnsi="Georgia"/>
                              <w:b/>
                              <w:w w:val="80"/>
                              <w:sz w:val="24"/>
                            </w:rPr>
                            <w:t>P</w:t>
                          </w:r>
                          <w:r>
                            <w:rPr>
                              <w:rFonts w:ascii="Georgia" w:hAnsi="Georgia"/>
                              <w:b/>
                              <w:w w:val="80"/>
                              <w:sz w:val="19"/>
                            </w:rPr>
                            <w:t xml:space="preserve">RAKTIKOS </w:t>
                          </w:r>
                          <w:r>
                            <w:rPr>
                              <w:rFonts w:ascii="Georgia" w:hAnsi="Georgia"/>
                              <w:b/>
                              <w:w w:val="80"/>
                              <w:sz w:val="24"/>
                            </w:rPr>
                            <w:t>A</w:t>
                          </w:r>
                          <w:r>
                            <w:rPr>
                              <w:rFonts w:ascii="Georgia" w:hAnsi="Georgia"/>
                              <w:b/>
                              <w:w w:val="80"/>
                              <w:sz w:val="19"/>
                            </w:rPr>
                            <w:t xml:space="preserve">PŽVALGA </w:t>
                          </w:r>
                          <w:r>
                            <w:rPr>
                              <w:rFonts w:ascii="Georgia" w:hAnsi="Georgia"/>
                              <w:b/>
                              <w:w w:val="85"/>
                              <w:sz w:val="24"/>
                            </w:rPr>
                            <w:t>V</w:t>
                          </w:r>
                          <w:r>
                            <w:rPr>
                              <w:rFonts w:ascii="Georgia" w:hAnsi="Georgia"/>
                              <w:b/>
                              <w:w w:val="85"/>
                              <w:sz w:val="19"/>
                            </w:rPr>
                            <w:t xml:space="preserve">IEŠOJO </w:t>
                          </w:r>
                          <w:r>
                            <w:rPr>
                              <w:rFonts w:ascii="Georgia" w:hAnsi="Georgia"/>
                              <w:b/>
                              <w:w w:val="85"/>
                              <w:sz w:val="24"/>
                            </w:rPr>
                            <w:t>I</w:t>
                          </w:r>
                          <w:r>
                            <w:rPr>
                              <w:rFonts w:ascii="Georgia" w:hAnsi="Georgia"/>
                              <w:b/>
                              <w:w w:val="85"/>
                              <w:sz w:val="19"/>
                            </w:rPr>
                            <w:t xml:space="preserve">R </w:t>
                          </w:r>
                          <w:r>
                            <w:rPr>
                              <w:rFonts w:ascii="Georgia" w:hAnsi="Georgia"/>
                              <w:b/>
                              <w:w w:val="85"/>
                              <w:sz w:val="24"/>
                            </w:rPr>
                            <w:t>P</w:t>
                          </w:r>
                          <w:r>
                            <w:rPr>
                              <w:rFonts w:ascii="Georgia" w:hAnsi="Georgia"/>
                              <w:b/>
                              <w:w w:val="85"/>
                              <w:sz w:val="19"/>
                            </w:rPr>
                            <w:t xml:space="preserve">RIVATAUS </w:t>
                          </w:r>
                          <w:r>
                            <w:rPr>
                              <w:rFonts w:ascii="Georgia" w:hAnsi="Georgia"/>
                              <w:b/>
                              <w:w w:val="85"/>
                              <w:sz w:val="24"/>
                            </w:rPr>
                            <w:t>S</w:t>
                          </w:r>
                          <w:r>
                            <w:rPr>
                              <w:rFonts w:ascii="Georgia" w:hAnsi="Georgia"/>
                              <w:b/>
                              <w:w w:val="85"/>
                              <w:sz w:val="19"/>
                            </w:rPr>
                            <w:t xml:space="preserve">EKTORIŲ </w:t>
                          </w:r>
                          <w:r>
                            <w:rPr>
                              <w:rFonts w:ascii="Georgia" w:hAnsi="Georgia"/>
                              <w:b/>
                              <w:w w:val="85"/>
                              <w:sz w:val="24"/>
                            </w:rPr>
                            <w:t>P</w:t>
                          </w:r>
                          <w:r>
                            <w:rPr>
                              <w:rFonts w:ascii="Georgia" w:hAnsi="Georgia"/>
                              <w:b/>
                              <w:w w:val="85"/>
                              <w:sz w:val="19"/>
                            </w:rPr>
                            <w:t xml:space="preserve">ARTNERYSTĖS (KONCESIJŲ) </w:t>
                          </w:r>
                          <w:r>
                            <w:rPr>
                              <w:rFonts w:ascii="Georgia" w:hAnsi="Georgia"/>
                              <w:b/>
                              <w:w w:val="85"/>
                              <w:sz w:val="24"/>
                            </w:rPr>
                            <w:t>B</w:t>
                          </w:r>
                          <w:r>
                            <w:rPr>
                              <w:rFonts w:ascii="Georgia" w:hAnsi="Georgia"/>
                              <w:b/>
                              <w:w w:val="85"/>
                              <w:sz w:val="19"/>
                            </w:rPr>
                            <w:t>YLOSE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189" type="#_x0000_t202" style="position:absolute;margin-left:172.95pt;margin-top:112.4pt;width:372.5pt;height:30.15pt;z-index:-35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Fd3sAIAALE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" filled="f" stroked="f">
              <v:textbox inset="0,0,0,0">
                <w:txbxContent>
                  <w:p w:rsidR="000D37A9" w:rsidRDefault="000D37A9">
                    <w:pPr>
                      <w:spacing w:before="28" w:line="247" w:lineRule="auto"/>
                      <w:ind w:left="337" w:hanging="318"/>
                      <w:rPr>
                        <w:rFonts w:ascii="Georgia" w:hAnsi="Georgia"/>
                        <w:b/>
                        <w:sz w:val="19"/>
                      </w:rPr>
                    </w:pPr>
                    <w:r>
                      <w:rPr>
                        <w:rFonts w:ascii="Georgia" w:hAnsi="Georgia"/>
                        <w:b/>
                        <w:w w:val="80"/>
                        <w:sz w:val="24"/>
                      </w:rPr>
                      <w:t>E</w:t>
                    </w:r>
                    <w:r>
                      <w:rPr>
                        <w:rFonts w:ascii="Georgia" w:hAnsi="Georgia"/>
                        <w:b/>
                        <w:w w:val="80"/>
                        <w:sz w:val="19"/>
                      </w:rPr>
                      <w:t xml:space="preserve">UROPOS </w:t>
                    </w:r>
                    <w:r>
                      <w:rPr>
                        <w:rFonts w:ascii="Georgia" w:hAnsi="Georgia"/>
                        <w:b/>
                        <w:w w:val="80"/>
                        <w:sz w:val="24"/>
                      </w:rPr>
                      <w:t>S</w:t>
                    </w:r>
                    <w:r>
                      <w:rPr>
                        <w:rFonts w:ascii="Georgia" w:hAnsi="Georgia"/>
                        <w:b/>
                        <w:w w:val="80"/>
                        <w:sz w:val="19"/>
                      </w:rPr>
                      <w:t xml:space="preserve">ĄJUNGOS </w:t>
                    </w:r>
                    <w:r>
                      <w:rPr>
                        <w:rFonts w:ascii="Georgia" w:hAnsi="Georgia"/>
                        <w:b/>
                        <w:w w:val="80"/>
                        <w:sz w:val="24"/>
                      </w:rPr>
                      <w:t>T</w:t>
                    </w:r>
                    <w:r>
                      <w:rPr>
                        <w:rFonts w:ascii="Georgia" w:hAnsi="Georgia"/>
                        <w:b/>
                        <w:w w:val="80"/>
                        <w:sz w:val="19"/>
                      </w:rPr>
                      <w:t xml:space="preserve">EISINGUMO </w:t>
                    </w:r>
                    <w:r>
                      <w:rPr>
                        <w:rFonts w:ascii="Georgia" w:hAnsi="Georgia"/>
                        <w:b/>
                        <w:w w:val="80"/>
                        <w:sz w:val="24"/>
                      </w:rPr>
                      <w:t>T</w:t>
                    </w:r>
                    <w:r>
                      <w:rPr>
                        <w:rFonts w:ascii="Georgia" w:hAnsi="Georgia"/>
                        <w:b/>
                        <w:w w:val="80"/>
                        <w:sz w:val="19"/>
                      </w:rPr>
                      <w:t xml:space="preserve">EISMO </w:t>
                    </w:r>
                    <w:r>
                      <w:rPr>
                        <w:rFonts w:ascii="Georgia" w:hAnsi="Georgia"/>
                        <w:b/>
                        <w:w w:val="80"/>
                        <w:sz w:val="24"/>
                      </w:rPr>
                      <w:t>P</w:t>
                    </w:r>
                    <w:r>
                      <w:rPr>
                        <w:rFonts w:ascii="Georgia" w:hAnsi="Georgia"/>
                        <w:b/>
                        <w:w w:val="80"/>
                        <w:sz w:val="19"/>
                      </w:rPr>
                      <w:t xml:space="preserve">RAKTIKOS </w:t>
                    </w:r>
                    <w:r>
                      <w:rPr>
                        <w:rFonts w:ascii="Georgia" w:hAnsi="Georgia"/>
                        <w:b/>
                        <w:w w:val="80"/>
                        <w:sz w:val="24"/>
                      </w:rPr>
                      <w:t>A</w:t>
                    </w:r>
                    <w:r>
                      <w:rPr>
                        <w:rFonts w:ascii="Georgia" w:hAnsi="Georgia"/>
                        <w:b/>
                        <w:w w:val="80"/>
                        <w:sz w:val="19"/>
                      </w:rPr>
                      <w:t xml:space="preserve">PŽVALGA </w:t>
                    </w:r>
                    <w:r>
                      <w:rPr>
                        <w:rFonts w:ascii="Georgia" w:hAnsi="Georgia"/>
                        <w:b/>
                        <w:w w:val="85"/>
                        <w:sz w:val="24"/>
                      </w:rPr>
                      <w:t>V</w:t>
                    </w:r>
                    <w:r>
                      <w:rPr>
                        <w:rFonts w:ascii="Georgia" w:hAnsi="Georgia"/>
                        <w:b/>
                        <w:w w:val="85"/>
                        <w:sz w:val="19"/>
                      </w:rPr>
                      <w:t xml:space="preserve">IEŠOJO </w:t>
                    </w:r>
                    <w:r>
                      <w:rPr>
                        <w:rFonts w:ascii="Georgia" w:hAnsi="Georgia"/>
                        <w:b/>
                        <w:w w:val="85"/>
                        <w:sz w:val="24"/>
                      </w:rPr>
                      <w:t>I</w:t>
                    </w:r>
                    <w:r>
                      <w:rPr>
                        <w:rFonts w:ascii="Georgia" w:hAnsi="Georgia"/>
                        <w:b/>
                        <w:w w:val="85"/>
                        <w:sz w:val="19"/>
                      </w:rPr>
                      <w:t xml:space="preserve">R </w:t>
                    </w:r>
                    <w:r>
                      <w:rPr>
                        <w:rFonts w:ascii="Georgia" w:hAnsi="Georgia"/>
                        <w:b/>
                        <w:w w:val="85"/>
                        <w:sz w:val="24"/>
                      </w:rPr>
                      <w:t>P</w:t>
                    </w:r>
                    <w:r>
                      <w:rPr>
                        <w:rFonts w:ascii="Georgia" w:hAnsi="Georgia"/>
                        <w:b/>
                        <w:w w:val="85"/>
                        <w:sz w:val="19"/>
                      </w:rPr>
                      <w:t xml:space="preserve">RIVATAUS </w:t>
                    </w:r>
                    <w:r>
                      <w:rPr>
                        <w:rFonts w:ascii="Georgia" w:hAnsi="Georgia"/>
                        <w:b/>
                        <w:w w:val="85"/>
                        <w:sz w:val="24"/>
                      </w:rPr>
                      <w:t>S</w:t>
                    </w:r>
                    <w:r>
                      <w:rPr>
                        <w:rFonts w:ascii="Georgia" w:hAnsi="Georgia"/>
                        <w:b/>
                        <w:w w:val="85"/>
                        <w:sz w:val="19"/>
                      </w:rPr>
                      <w:t xml:space="preserve">EKTORIŲ </w:t>
                    </w:r>
                    <w:r>
                      <w:rPr>
                        <w:rFonts w:ascii="Georgia" w:hAnsi="Georgia"/>
                        <w:b/>
                        <w:w w:val="85"/>
                        <w:sz w:val="24"/>
                      </w:rPr>
                      <w:t>P</w:t>
                    </w:r>
                    <w:r>
                      <w:rPr>
                        <w:rFonts w:ascii="Georgia" w:hAnsi="Georgia"/>
                        <w:b/>
                        <w:w w:val="85"/>
                        <w:sz w:val="19"/>
                      </w:rPr>
                      <w:t xml:space="preserve">ARTNERYSTĖS (KONCESIJŲ) </w:t>
                    </w:r>
                    <w:r>
                      <w:rPr>
                        <w:rFonts w:ascii="Georgia" w:hAnsi="Georgia"/>
                        <w:b/>
                        <w:w w:val="85"/>
                        <w:sz w:val="24"/>
                      </w:rPr>
                      <w:t>B</w:t>
                    </w:r>
                    <w:r>
                      <w:rPr>
                        <w:rFonts w:ascii="Georgia" w:hAnsi="Georgia"/>
                        <w:b/>
                        <w:w w:val="85"/>
                        <w:sz w:val="19"/>
                      </w:rPr>
                      <w:t>YLOSE</w:t>
                    </w:r>
                  </w:p>
                </w:txbxContent>
              </v:textbox>
              <w10:wrap anchorx="page" anchory="page"/>
            </v:shape>
          </w:pict>
        </mc:Fallback>
      </mc:AlternateContent>
    </w:r>
    <w:r w:rsidR="000D37A9">
      <w:rPr>
        <w:noProof/>
        <w:lang w:val="lt-LT" w:eastAsia="lt-LT"/>
      </w:rPr>
      <w:drawing>
        <wp:anchor distT="0" distB="0" distL="0" distR="0" simplePos="0" relativeHeight="251653120" behindDoc="1" locked="0" layoutInCell="1" allowOverlap="1">
          <wp:simplePos x="0" y="0"/>
          <wp:positionH relativeFrom="page">
            <wp:posOffset>7386157</wp:posOffset>
          </wp:positionH>
          <wp:positionV relativeFrom="page">
            <wp:posOffset>579836</wp:posOffset>
          </wp:positionV>
          <wp:extent cx="806745" cy="74372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806745" cy="743720"/>
                  </a:xfrm>
                  <a:prstGeom prst="rect">
                    <a:avLst/>
                  </a:prstGeom>
                </pic:spPr>
              </pic:pic>
            </a:graphicData>
          </a:graphic>
        </wp:anchor>
      </w:drawing>
    </w:r>
    <w:r w:rsidR="000D37A9">
      <w:rPr>
        <w:noProof/>
        <w:lang w:val="lt-LT" w:eastAsia="lt-LT"/>
      </w:rPr>
      <w:drawing>
        <wp:anchor distT="0" distB="0" distL="0" distR="0" simplePos="0" relativeHeight="251654144" behindDoc="1" locked="0" layoutInCell="1" allowOverlap="1">
          <wp:simplePos x="0" y="0"/>
          <wp:positionH relativeFrom="page">
            <wp:posOffset>982980</wp:posOffset>
          </wp:positionH>
          <wp:positionV relativeFrom="page">
            <wp:posOffset>737728</wp:posOffset>
          </wp:positionV>
          <wp:extent cx="1686800" cy="451032"/>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2" cstate="print"/>
                  <a:stretch>
                    <a:fillRect/>
                  </a:stretch>
                </pic:blipFill>
                <pic:spPr>
                  <a:xfrm>
                    <a:off x="0" y="0"/>
                    <a:ext cx="1686800" cy="451032"/>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D34720"/>
    <w:multiLevelType w:val="hybridMultilevel"/>
    <w:tmpl w:val="D7AC8B58"/>
    <w:lvl w:ilvl="0" w:tplc="47FE6318">
      <w:start w:val="1"/>
      <w:numFmt w:val="decimal"/>
      <w:lvlText w:val="%1)"/>
      <w:lvlJc w:val="left"/>
      <w:pPr>
        <w:ind w:left="318" w:hanging="283"/>
      </w:pPr>
      <w:rPr>
        <w:rFonts w:ascii="Times New Roman" w:eastAsia="Times New Roman" w:hAnsi="Times New Roman" w:cs="Times New Roman" w:hint="default"/>
        <w:w w:val="100"/>
        <w:sz w:val="24"/>
        <w:szCs w:val="24"/>
        <w:lang w:val="lt" w:eastAsia="lt" w:bidi="lt"/>
      </w:rPr>
    </w:lvl>
    <w:lvl w:ilvl="1" w:tplc="EA020C0E">
      <w:numFmt w:val="bullet"/>
      <w:lvlText w:val="•"/>
      <w:lvlJc w:val="left"/>
      <w:pPr>
        <w:ind w:left="1662" w:hanging="283"/>
      </w:pPr>
      <w:rPr>
        <w:rFonts w:hint="default"/>
        <w:lang w:val="lt" w:eastAsia="lt" w:bidi="lt"/>
      </w:rPr>
    </w:lvl>
    <w:lvl w:ilvl="2" w:tplc="E586FC22">
      <w:numFmt w:val="bullet"/>
      <w:lvlText w:val="•"/>
      <w:lvlJc w:val="left"/>
      <w:pPr>
        <w:ind w:left="3004" w:hanging="283"/>
      </w:pPr>
      <w:rPr>
        <w:rFonts w:hint="default"/>
        <w:lang w:val="lt" w:eastAsia="lt" w:bidi="lt"/>
      </w:rPr>
    </w:lvl>
    <w:lvl w:ilvl="3" w:tplc="37EEEF64">
      <w:numFmt w:val="bullet"/>
      <w:lvlText w:val="•"/>
      <w:lvlJc w:val="left"/>
      <w:pPr>
        <w:ind w:left="4346" w:hanging="283"/>
      </w:pPr>
      <w:rPr>
        <w:rFonts w:hint="default"/>
        <w:lang w:val="lt" w:eastAsia="lt" w:bidi="lt"/>
      </w:rPr>
    </w:lvl>
    <w:lvl w:ilvl="4" w:tplc="82B6ED54">
      <w:numFmt w:val="bullet"/>
      <w:lvlText w:val="•"/>
      <w:lvlJc w:val="left"/>
      <w:pPr>
        <w:ind w:left="5688" w:hanging="283"/>
      </w:pPr>
      <w:rPr>
        <w:rFonts w:hint="default"/>
        <w:lang w:val="lt" w:eastAsia="lt" w:bidi="lt"/>
      </w:rPr>
    </w:lvl>
    <w:lvl w:ilvl="5" w:tplc="53EAB7CE">
      <w:numFmt w:val="bullet"/>
      <w:lvlText w:val="•"/>
      <w:lvlJc w:val="left"/>
      <w:pPr>
        <w:ind w:left="7030" w:hanging="283"/>
      </w:pPr>
      <w:rPr>
        <w:rFonts w:hint="default"/>
        <w:lang w:val="lt" w:eastAsia="lt" w:bidi="lt"/>
      </w:rPr>
    </w:lvl>
    <w:lvl w:ilvl="6" w:tplc="DB04B3B6">
      <w:numFmt w:val="bullet"/>
      <w:lvlText w:val="•"/>
      <w:lvlJc w:val="left"/>
      <w:pPr>
        <w:ind w:left="8372" w:hanging="283"/>
      </w:pPr>
      <w:rPr>
        <w:rFonts w:hint="default"/>
        <w:lang w:val="lt" w:eastAsia="lt" w:bidi="lt"/>
      </w:rPr>
    </w:lvl>
    <w:lvl w:ilvl="7" w:tplc="D07A96AE">
      <w:numFmt w:val="bullet"/>
      <w:lvlText w:val="•"/>
      <w:lvlJc w:val="left"/>
      <w:pPr>
        <w:ind w:left="9714" w:hanging="283"/>
      </w:pPr>
      <w:rPr>
        <w:rFonts w:hint="default"/>
        <w:lang w:val="lt" w:eastAsia="lt" w:bidi="lt"/>
      </w:rPr>
    </w:lvl>
    <w:lvl w:ilvl="8" w:tplc="0EA8900A">
      <w:numFmt w:val="bullet"/>
      <w:lvlText w:val="•"/>
      <w:lvlJc w:val="left"/>
      <w:pPr>
        <w:ind w:left="11056" w:hanging="283"/>
      </w:pPr>
      <w:rPr>
        <w:rFonts w:hint="default"/>
        <w:lang w:val="lt" w:eastAsia="lt" w:bidi="lt"/>
      </w:rPr>
    </w:lvl>
  </w:abstractNum>
  <w:abstractNum w:abstractNumId="1" w15:restartNumberingAfterBreak="0">
    <w:nsid w:val="1E2E08C4"/>
    <w:multiLevelType w:val="hybridMultilevel"/>
    <w:tmpl w:val="E65C0A5A"/>
    <w:lvl w:ilvl="0" w:tplc="984404CE">
      <w:start w:val="2"/>
      <w:numFmt w:val="decimal"/>
      <w:lvlText w:val="%1)"/>
      <w:lvlJc w:val="left"/>
      <w:pPr>
        <w:ind w:left="318" w:hanging="319"/>
      </w:pPr>
      <w:rPr>
        <w:rFonts w:ascii="Times New Roman" w:eastAsia="Times New Roman" w:hAnsi="Times New Roman" w:cs="Times New Roman" w:hint="default"/>
        <w:spacing w:val="-25"/>
        <w:w w:val="99"/>
        <w:sz w:val="24"/>
        <w:szCs w:val="24"/>
        <w:lang w:val="lt" w:eastAsia="lt" w:bidi="lt"/>
      </w:rPr>
    </w:lvl>
    <w:lvl w:ilvl="1" w:tplc="925A043C">
      <w:numFmt w:val="bullet"/>
      <w:lvlText w:val="•"/>
      <w:lvlJc w:val="left"/>
      <w:pPr>
        <w:ind w:left="1662" w:hanging="319"/>
      </w:pPr>
      <w:rPr>
        <w:rFonts w:hint="default"/>
        <w:lang w:val="lt" w:eastAsia="lt" w:bidi="lt"/>
      </w:rPr>
    </w:lvl>
    <w:lvl w:ilvl="2" w:tplc="C8FE5490">
      <w:numFmt w:val="bullet"/>
      <w:lvlText w:val="•"/>
      <w:lvlJc w:val="left"/>
      <w:pPr>
        <w:ind w:left="3004" w:hanging="319"/>
      </w:pPr>
      <w:rPr>
        <w:rFonts w:hint="default"/>
        <w:lang w:val="lt" w:eastAsia="lt" w:bidi="lt"/>
      </w:rPr>
    </w:lvl>
    <w:lvl w:ilvl="3" w:tplc="7E32E286">
      <w:numFmt w:val="bullet"/>
      <w:lvlText w:val="•"/>
      <w:lvlJc w:val="left"/>
      <w:pPr>
        <w:ind w:left="4346" w:hanging="319"/>
      </w:pPr>
      <w:rPr>
        <w:rFonts w:hint="default"/>
        <w:lang w:val="lt" w:eastAsia="lt" w:bidi="lt"/>
      </w:rPr>
    </w:lvl>
    <w:lvl w:ilvl="4" w:tplc="B7A48ED0">
      <w:numFmt w:val="bullet"/>
      <w:lvlText w:val="•"/>
      <w:lvlJc w:val="left"/>
      <w:pPr>
        <w:ind w:left="5688" w:hanging="319"/>
      </w:pPr>
      <w:rPr>
        <w:rFonts w:hint="default"/>
        <w:lang w:val="lt" w:eastAsia="lt" w:bidi="lt"/>
      </w:rPr>
    </w:lvl>
    <w:lvl w:ilvl="5" w:tplc="34340DC2">
      <w:numFmt w:val="bullet"/>
      <w:lvlText w:val="•"/>
      <w:lvlJc w:val="left"/>
      <w:pPr>
        <w:ind w:left="7030" w:hanging="319"/>
      </w:pPr>
      <w:rPr>
        <w:rFonts w:hint="default"/>
        <w:lang w:val="lt" w:eastAsia="lt" w:bidi="lt"/>
      </w:rPr>
    </w:lvl>
    <w:lvl w:ilvl="6" w:tplc="417CAF9E">
      <w:numFmt w:val="bullet"/>
      <w:lvlText w:val="•"/>
      <w:lvlJc w:val="left"/>
      <w:pPr>
        <w:ind w:left="8372" w:hanging="319"/>
      </w:pPr>
      <w:rPr>
        <w:rFonts w:hint="default"/>
        <w:lang w:val="lt" w:eastAsia="lt" w:bidi="lt"/>
      </w:rPr>
    </w:lvl>
    <w:lvl w:ilvl="7" w:tplc="C25259F0">
      <w:numFmt w:val="bullet"/>
      <w:lvlText w:val="•"/>
      <w:lvlJc w:val="left"/>
      <w:pPr>
        <w:ind w:left="9714" w:hanging="319"/>
      </w:pPr>
      <w:rPr>
        <w:rFonts w:hint="default"/>
        <w:lang w:val="lt" w:eastAsia="lt" w:bidi="lt"/>
      </w:rPr>
    </w:lvl>
    <w:lvl w:ilvl="8" w:tplc="D24644A8">
      <w:numFmt w:val="bullet"/>
      <w:lvlText w:val="•"/>
      <w:lvlJc w:val="left"/>
      <w:pPr>
        <w:ind w:left="11056" w:hanging="319"/>
      </w:pPr>
      <w:rPr>
        <w:rFonts w:hint="default"/>
        <w:lang w:val="lt" w:eastAsia="lt" w:bidi="lt"/>
      </w:rPr>
    </w:lvl>
  </w:abstractNum>
  <w:abstractNum w:abstractNumId="2" w15:restartNumberingAfterBreak="0">
    <w:nsid w:val="21DF1EDC"/>
    <w:multiLevelType w:val="hybridMultilevel"/>
    <w:tmpl w:val="0FAA53B2"/>
    <w:lvl w:ilvl="0" w:tplc="494A00F2">
      <w:start w:val="4"/>
      <w:numFmt w:val="lowerLetter"/>
      <w:lvlText w:val="%1."/>
      <w:lvlJc w:val="left"/>
      <w:pPr>
        <w:ind w:left="173" w:hanging="255"/>
      </w:pPr>
      <w:rPr>
        <w:rFonts w:ascii="Times New Roman" w:eastAsia="Times New Roman" w:hAnsi="Times New Roman" w:cs="Times New Roman" w:hint="default"/>
        <w:w w:val="100"/>
        <w:sz w:val="24"/>
        <w:szCs w:val="24"/>
        <w:lang w:val="lt" w:eastAsia="lt" w:bidi="lt"/>
      </w:rPr>
    </w:lvl>
    <w:lvl w:ilvl="1" w:tplc="8C503E9A">
      <w:start w:val="1"/>
      <w:numFmt w:val="upperLetter"/>
      <w:lvlText w:val="%2."/>
      <w:lvlJc w:val="left"/>
      <w:pPr>
        <w:ind w:left="318" w:hanging="294"/>
      </w:pPr>
      <w:rPr>
        <w:rFonts w:ascii="Times New Roman" w:eastAsia="Times New Roman" w:hAnsi="Times New Roman" w:cs="Times New Roman" w:hint="default"/>
        <w:spacing w:val="-1"/>
        <w:w w:val="99"/>
        <w:sz w:val="24"/>
        <w:szCs w:val="24"/>
        <w:lang w:val="lt" w:eastAsia="lt" w:bidi="lt"/>
      </w:rPr>
    </w:lvl>
    <w:lvl w:ilvl="2" w:tplc="0AB62F0C">
      <w:numFmt w:val="bullet"/>
      <w:lvlText w:val="•"/>
      <w:lvlJc w:val="left"/>
      <w:pPr>
        <w:ind w:left="659" w:hanging="294"/>
      </w:pPr>
      <w:rPr>
        <w:rFonts w:hint="default"/>
        <w:lang w:val="lt" w:eastAsia="lt" w:bidi="lt"/>
      </w:rPr>
    </w:lvl>
    <w:lvl w:ilvl="3" w:tplc="5778F97E">
      <w:numFmt w:val="bullet"/>
      <w:lvlText w:val="•"/>
      <w:lvlJc w:val="left"/>
      <w:pPr>
        <w:ind w:left="998" w:hanging="294"/>
      </w:pPr>
      <w:rPr>
        <w:rFonts w:hint="default"/>
        <w:lang w:val="lt" w:eastAsia="lt" w:bidi="lt"/>
      </w:rPr>
    </w:lvl>
    <w:lvl w:ilvl="4" w:tplc="0374B602">
      <w:numFmt w:val="bullet"/>
      <w:lvlText w:val="•"/>
      <w:lvlJc w:val="left"/>
      <w:pPr>
        <w:ind w:left="1337" w:hanging="294"/>
      </w:pPr>
      <w:rPr>
        <w:rFonts w:hint="default"/>
        <w:lang w:val="lt" w:eastAsia="lt" w:bidi="lt"/>
      </w:rPr>
    </w:lvl>
    <w:lvl w:ilvl="5" w:tplc="E81C3A28">
      <w:numFmt w:val="bullet"/>
      <w:lvlText w:val="•"/>
      <w:lvlJc w:val="left"/>
      <w:pPr>
        <w:ind w:left="1676" w:hanging="294"/>
      </w:pPr>
      <w:rPr>
        <w:rFonts w:hint="default"/>
        <w:lang w:val="lt" w:eastAsia="lt" w:bidi="lt"/>
      </w:rPr>
    </w:lvl>
    <w:lvl w:ilvl="6" w:tplc="7FC2C0D6">
      <w:numFmt w:val="bullet"/>
      <w:lvlText w:val="•"/>
      <w:lvlJc w:val="left"/>
      <w:pPr>
        <w:ind w:left="2015" w:hanging="294"/>
      </w:pPr>
      <w:rPr>
        <w:rFonts w:hint="default"/>
        <w:lang w:val="lt" w:eastAsia="lt" w:bidi="lt"/>
      </w:rPr>
    </w:lvl>
    <w:lvl w:ilvl="7" w:tplc="65366654">
      <w:numFmt w:val="bullet"/>
      <w:lvlText w:val="•"/>
      <w:lvlJc w:val="left"/>
      <w:pPr>
        <w:ind w:left="2354" w:hanging="294"/>
      </w:pPr>
      <w:rPr>
        <w:rFonts w:hint="default"/>
        <w:lang w:val="lt" w:eastAsia="lt" w:bidi="lt"/>
      </w:rPr>
    </w:lvl>
    <w:lvl w:ilvl="8" w:tplc="0D68BA3A">
      <w:numFmt w:val="bullet"/>
      <w:lvlText w:val="•"/>
      <w:lvlJc w:val="left"/>
      <w:pPr>
        <w:ind w:left="2694" w:hanging="294"/>
      </w:pPr>
      <w:rPr>
        <w:rFonts w:hint="default"/>
        <w:lang w:val="lt" w:eastAsia="lt" w:bidi="lt"/>
      </w:rPr>
    </w:lvl>
  </w:abstractNum>
  <w:abstractNum w:abstractNumId="3" w15:restartNumberingAfterBreak="0">
    <w:nsid w:val="7D921F2C"/>
    <w:multiLevelType w:val="hybridMultilevel"/>
    <w:tmpl w:val="3A900DB8"/>
    <w:lvl w:ilvl="0" w:tplc="07663958">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396"/>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299"/>
    <w:rsid w:val="00025085"/>
    <w:rsid w:val="00031FCF"/>
    <w:rsid w:val="00060240"/>
    <w:rsid w:val="00063C95"/>
    <w:rsid w:val="000C2355"/>
    <w:rsid w:val="000D37A9"/>
    <w:rsid w:val="00143799"/>
    <w:rsid w:val="00155E0A"/>
    <w:rsid w:val="00157CA2"/>
    <w:rsid w:val="0019038E"/>
    <w:rsid w:val="00200F35"/>
    <w:rsid w:val="00283266"/>
    <w:rsid w:val="002F7255"/>
    <w:rsid w:val="00302B4F"/>
    <w:rsid w:val="00307842"/>
    <w:rsid w:val="003243D6"/>
    <w:rsid w:val="00382C9D"/>
    <w:rsid w:val="00392188"/>
    <w:rsid w:val="003E5502"/>
    <w:rsid w:val="003F55D7"/>
    <w:rsid w:val="00406CCB"/>
    <w:rsid w:val="00463299"/>
    <w:rsid w:val="00463A33"/>
    <w:rsid w:val="00490E62"/>
    <w:rsid w:val="005E43C8"/>
    <w:rsid w:val="00636512"/>
    <w:rsid w:val="00761176"/>
    <w:rsid w:val="007A2C4C"/>
    <w:rsid w:val="007A31C6"/>
    <w:rsid w:val="007E250D"/>
    <w:rsid w:val="00907B3F"/>
    <w:rsid w:val="00992CFC"/>
    <w:rsid w:val="00A609BD"/>
    <w:rsid w:val="00A807BF"/>
    <w:rsid w:val="00AC024D"/>
    <w:rsid w:val="00AE3C6B"/>
    <w:rsid w:val="00C11110"/>
    <w:rsid w:val="00CE5FDD"/>
    <w:rsid w:val="00CE638E"/>
    <w:rsid w:val="00CF2ECF"/>
    <w:rsid w:val="00D37893"/>
    <w:rsid w:val="00D45B50"/>
    <w:rsid w:val="00D505C6"/>
    <w:rsid w:val="00E64F29"/>
    <w:rsid w:val="00EE4075"/>
    <w:rsid w:val="00EE4785"/>
    <w:rsid w:val="00FC4CCB"/>
    <w:rsid w:val="00FF3CF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0F8D0B0-DB25-4AFA-A4EF-01740B345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761176"/>
    <w:rPr>
      <w:rFonts w:ascii="Times New Roman" w:eastAsia="Times New Roman" w:hAnsi="Times New Roman" w:cs="Times New Roman"/>
      <w:lang w:val="lt" w:eastAsia="lt"/>
    </w:rPr>
  </w:style>
  <w:style w:type="paragraph" w:styleId="Heading1">
    <w:name w:val="heading 1"/>
    <w:basedOn w:val="Normal"/>
    <w:uiPriority w:val="1"/>
    <w:qFormat/>
    <w:pPr>
      <w:spacing w:before="90"/>
      <w:ind w:left="318"/>
      <w:outlineLvl w:val="0"/>
    </w:pPr>
    <w:rPr>
      <w:b/>
      <w:bCs/>
      <w:sz w:val="24"/>
      <w:szCs w:val="24"/>
    </w:rPr>
  </w:style>
  <w:style w:type="paragraph" w:styleId="Heading2">
    <w:name w:val="heading 2"/>
    <w:basedOn w:val="Normal"/>
    <w:uiPriority w:val="1"/>
    <w:qFormat/>
    <w:pPr>
      <w:spacing w:before="90"/>
      <w:ind w:left="306" w:right="306"/>
      <w:jc w:val="center"/>
      <w:outlineLvl w:val="1"/>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318" w:right="3460"/>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83266"/>
    <w:pPr>
      <w:tabs>
        <w:tab w:val="center" w:pos="4819"/>
        <w:tab w:val="right" w:pos="9638"/>
      </w:tabs>
    </w:pPr>
  </w:style>
  <w:style w:type="character" w:customStyle="1" w:styleId="HeaderChar">
    <w:name w:val="Header Char"/>
    <w:basedOn w:val="DefaultParagraphFont"/>
    <w:link w:val="Header"/>
    <w:uiPriority w:val="99"/>
    <w:rsid w:val="00283266"/>
    <w:rPr>
      <w:rFonts w:ascii="Times New Roman" w:eastAsia="Times New Roman" w:hAnsi="Times New Roman" w:cs="Times New Roman"/>
      <w:lang w:val="lt" w:eastAsia="lt"/>
    </w:rPr>
  </w:style>
  <w:style w:type="paragraph" w:styleId="Footer">
    <w:name w:val="footer"/>
    <w:basedOn w:val="Normal"/>
    <w:link w:val="FooterChar"/>
    <w:uiPriority w:val="99"/>
    <w:unhideWhenUsed/>
    <w:rsid w:val="00283266"/>
    <w:pPr>
      <w:tabs>
        <w:tab w:val="center" w:pos="4819"/>
        <w:tab w:val="right" w:pos="9638"/>
      </w:tabs>
    </w:pPr>
  </w:style>
  <w:style w:type="character" w:customStyle="1" w:styleId="FooterChar">
    <w:name w:val="Footer Char"/>
    <w:basedOn w:val="DefaultParagraphFont"/>
    <w:link w:val="Footer"/>
    <w:uiPriority w:val="99"/>
    <w:rsid w:val="00283266"/>
    <w:rPr>
      <w:rFonts w:ascii="Times New Roman" w:eastAsia="Times New Roman" w:hAnsi="Times New Roman" w:cs="Times New Roman"/>
      <w:lang w:val="lt" w:eastAsia="lt"/>
    </w:rPr>
  </w:style>
  <w:style w:type="character" w:styleId="Hyperlink">
    <w:name w:val="Hyperlink"/>
    <w:basedOn w:val="DefaultParagraphFont"/>
    <w:uiPriority w:val="99"/>
    <w:unhideWhenUsed/>
    <w:rsid w:val="00490E62"/>
    <w:rPr>
      <w:color w:val="0000FF" w:themeColor="hyperlink"/>
      <w:u w:val="single"/>
    </w:rPr>
  </w:style>
  <w:style w:type="character" w:customStyle="1" w:styleId="BodyTextChar">
    <w:name w:val="Body Text Char"/>
    <w:basedOn w:val="DefaultParagraphFont"/>
    <w:link w:val="BodyText"/>
    <w:uiPriority w:val="1"/>
    <w:rsid w:val="00490E62"/>
    <w:rPr>
      <w:rFonts w:ascii="Times New Roman" w:eastAsia="Times New Roman" w:hAnsi="Times New Roman" w:cs="Times New Roman"/>
      <w:sz w:val="24"/>
      <w:szCs w:val="24"/>
      <w:lang w:val="lt" w:eastAsia="lt"/>
    </w:rPr>
  </w:style>
  <w:style w:type="table" w:styleId="TableGrid">
    <w:name w:val="Table Grid"/>
    <w:basedOn w:val="TableNormal"/>
    <w:uiPriority w:val="59"/>
    <w:rsid w:val="00A609BD"/>
    <w:pPr>
      <w:widowControl/>
      <w:autoSpaceDE/>
      <w:autoSpaceDN/>
    </w:pPr>
    <w:rPr>
      <w:lang w:val="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01pointnumerotealtn">
    <w:name w:val="c01pointnumerotealtn"/>
    <w:basedOn w:val="Normal"/>
    <w:rsid w:val="00CE5FDD"/>
    <w:pPr>
      <w:widowControl/>
      <w:autoSpaceDE/>
      <w:autoSpaceDN/>
      <w:spacing w:before="100" w:beforeAutospacing="1" w:after="100" w:afterAutospacing="1"/>
    </w:pPr>
    <w:rPr>
      <w:sz w:val="24"/>
      <w:szCs w:val="24"/>
      <w:lang w:val="en-US" w:eastAsia="en-US"/>
    </w:rPr>
  </w:style>
  <w:style w:type="paragraph" w:customStyle="1" w:styleId="c02alineaalta">
    <w:name w:val="c02alineaalta"/>
    <w:basedOn w:val="Normal"/>
    <w:rsid w:val="00CE5FDD"/>
    <w:pPr>
      <w:widowControl/>
      <w:autoSpaceDE/>
      <w:autoSpaceDN/>
      <w:spacing w:before="100" w:beforeAutospacing="1" w:after="100" w:afterAutospacing="1"/>
    </w:pPr>
    <w:rPr>
      <w:sz w:val="24"/>
      <w:szCs w:val="24"/>
      <w:lang w:val="lt-LT" w:eastAsia="lt-LT"/>
    </w:rPr>
  </w:style>
  <w:style w:type="paragraph" w:customStyle="1" w:styleId="c09marge0avecretrait">
    <w:name w:val="c09marge0avecretrait"/>
    <w:basedOn w:val="Normal"/>
    <w:rsid w:val="00AC024D"/>
    <w:pPr>
      <w:widowControl/>
      <w:autoSpaceDE/>
      <w:autoSpaceDN/>
      <w:spacing w:after="240"/>
      <w:ind w:left="1134" w:hanging="567"/>
      <w:jc w:val="both"/>
    </w:pPr>
    <w:rPr>
      <w:sz w:val="24"/>
      <w:szCs w:val="24"/>
      <w:lang w:val="lt-LT" w:eastAsia="lt-LT"/>
    </w:rPr>
  </w:style>
  <w:style w:type="paragraph" w:customStyle="1" w:styleId="c12marge1avectiretlong">
    <w:name w:val="c12marge1avectiretlong"/>
    <w:basedOn w:val="Normal"/>
    <w:rsid w:val="00AC024D"/>
    <w:pPr>
      <w:widowControl/>
      <w:autoSpaceDE/>
      <w:autoSpaceDN/>
      <w:spacing w:before="100" w:beforeAutospacing="1" w:after="240"/>
      <w:ind w:left="1701" w:hanging="567"/>
      <w:jc w:val="both"/>
    </w:pPr>
    <w:rPr>
      <w:sz w:val="24"/>
      <w:szCs w:val="24"/>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632167">
      <w:bodyDiv w:val="1"/>
      <w:marLeft w:val="0"/>
      <w:marRight w:val="0"/>
      <w:marTop w:val="0"/>
      <w:marBottom w:val="0"/>
      <w:divBdr>
        <w:top w:val="none" w:sz="0" w:space="0" w:color="auto"/>
        <w:left w:val="none" w:sz="0" w:space="0" w:color="auto"/>
        <w:bottom w:val="none" w:sz="0" w:space="0" w:color="auto"/>
        <w:right w:val="none" w:sz="0" w:space="0" w:color="auto"/>
      </w:divBdr>
      <w:divsChild>
        <w:div w:id="1911646429">
          <w:marLeft w:val="0"/>
          <w:marRight w:val="0"/>
          <w:marTop w:val="0"/>
          <w:marBottom w:val="0"/>
          <w:divBdr>
            <w:top w:val="none" w:sz="0" w:space="0" w:color="auto"/>
            <w:left w:val="none" w:sz="0" w:space="0" w:color="auto"/>
            <w:bottom w:val="none" w:sz="0" w:space="0" w:color="auto"/>
            <w:right w:val="none" w:sz="0" w:space="0" w:color="auto"/>
          </w:divBdr>
          <w:divsChild>
            <w:div w:id="477722245">
              <w:marLeft w:val="0"/>
              <w:marRight w:val="0"/>
              <w:marTop w:val="0"/>
              <w:marBottom w:val="0"/>
              <w:divBdr>
                <w:top w:val="none" w:sz="0" w:space="0" w:color="auto"/>
                <w:left w:val="none" w:sz="0" w:space="0" w:color="auto"/>
                <w:bottom w:val="none" w:sz="0" w:space="0" w:color="auto"/>
                <w:right w:val="none" w:sz="0" w:space="0" w:color="auto"/>
              </w:divBdr>
              <w:divsChild>
                <w:div w:id="2080862987">
                  <w:marLeft w:val="0"/>
                  <w:marRight w:val="0"/>
                  <w:marTop w:val="0"/>
                  <w:marBottom w:val="0"/>
                  <w:divBdr>
                    <w:top w:val="none" w:sz="0" w:space="0" w:color="auto"/>
                    <w:left w:val="none" w:sz="0" w:space="0" w:color="auto"/>
                    <w:bottom w:val="none" w:sz="0" w:space="0" w:color="auto"/>
                    <w:right w:val="none" w:sz="0" w:space="0" w:color="auto"/>
                  </w:divBdr>
                  <w:divsChild>
                    <w:div w:id="104840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curia.europa.eu/juris/document/document.jsf?text=koncesija&amp;amp;docid=173913&amp;amp;pageIndex=0&amp;amp;doclang=LT&amp;amp;mode=req&amp;amp;dir&amp;amp;occ=first&amp;amp;part=1&amp;amp;cid=622972&amp;amp;ctx1" TargetMode="External"/><Relationship Id="rId21" Type="http://schemas.openxmlformats.org/officeDocument/2006/relationships/hyperlink" Target="http://curia.europa.eu/juris/document/document.jsf?text=koncesij%25C5%25B3&amp;amp;docid=183123&amp;amp;pageIndex=0&amp;amp;doclang=LT&amp;amp;mode=req&amp;amp;dir&amp;amp;occ=first&amp;amp;part=1&amp;amp;cid=597014&amp;amp;ctx1" TargetMode="External"/><Relationship Id="rId42" Type="http://schemas.openxmlformats.org/officeDocument/2006/relationships/hyperlink" Target="http://www.vpt.lt/vpt/uploaded/direktyva4.doc" TargetMode="External"/><Relationship Id="rId47" Type="http://schemas.openxmlformats.org/officeDocument/2006/relationships/hyperlink" Target="http://www.vpt.lt/vpt/uploaded/direktyva4.doc" TargetMode="External"/><Relationship Id="rId63" Type="http://schemas.openxmlformats.org/officeDocument/2006/relationships/hyperlink" Target="http://curia.europa.eu/juris/document/document.jsf?text&amp;amp;docid=140941&amp;amp;pageIndex=0&amp;amp;doclang=lt&amp;amp;mode=lst&amp;amp;dir&amp;amp;occ=first&amp;amp;part=1&amp;amp;cid=53573" TargetMode="External"/><Relationship Id="rId68" Type="http://schemas.openxmlformats.org/officeDocument/2006/relationships/hyperlink" Target="http://curia.europa.eu/juris/document/document.jsf?text&amp;amp;docid=138855&amp;amp;pageIndex=0&amp;amp;doclang=lt&amp;amp;mode=lst&amp;amp;dir&amp;amp;occ=first&amp;amp;part=1&amp;amp;cid=65049" TargetMode="External"/><Relationship Id="rId16" Type="http://schemas.openxmlformats.org/officeDocument/2006/relationships/header" Target="header4.xml"/><Relationship Id="rId11" Type="http://schemas.openxmlformats.org/officeDocument/2006/relationships/footer" Target="footer2.xml"/><Relationship Id="rId24" Type="http://schemas.openxmlformats.org/officeDocument/2006/relationships/hyperlink" Target="http://curia.europa.eu/juris/document/document.jsf?text=koncesij%25C5%25B3&amp;amp;docid=181682&amp;amp;pageIndex=0&amp;amp;doclang=LT&amp;amp;mode=req&amp;amp;dir&amp;amp;occ=first&amp;amp;part=1&amp;amp;cid=278257&amp;amp;ctx1" TargetMode="External"/><Relationship Id="rId32" Type="http://schemas.openxmlformats.org/officeDocument/2006/relationships/hyperlink" Target="http://curia.europa.eu/juris/document/document.jsf%3Bjsessionid%3D9ea7d0f130d59945b3a5b3eb47859c24cba5770dc6ce.e34KaxiLc3eQc40LaxqMbN4Oc38Oe0?text=koncesija&amp;amp;docid=164960&amp;amp;pageIndex=0&amp;amp;doclang=LT&amp;amp;mode=req&amp;amp;dir&amp;amp;occ=first&amp;amp;part=1&amp;amp;cid=671987&amp;amp;ctx1" TargetMode="External"/><Relationship Id="rId37" Type="http://schemas.openxmlformats.org/officeDocument/2006/relationships/hyperlink" Target="http://curia.europa.eu/juris/document/document.jsf?text&amp;amp;docid=158425&amp;amp;pageIndex=0&amp;amp;doclang=lt&amp;amp;mode=lst&amp;amp;dir&amp;amp;occ=first&amp;amp;part=1&amp;amp;cid=20302" TargetMode="External"/><Relationship Id="rId40" Type="http://schemas.openxmlformats.org/officeDocument/2006/relationships/hyperlink" Target="http://curia.europa.eu/juris/document/document.jsf?text&amp;amp;docid=145521&amp;amp;pageIndex=0&amp;amp;doclang=LT&amp;amp;mode=lst&amp;amp;dir&amp;amp;occ=first&amp;amp;part=1&amp;amp;cid=136179" TargetMode="External"/><Relationship Id="rId45" Type="http://schemas.openxmlformats.org/officeDocument/2006/relationships/hyperlink" Target="http://www.vpt.lt/vpt/uploaded/direktyva4.doc" TargetMode="External"/><Relationship Id="rId53" Type="http://schemas.openxmlformats.org/officeDocument/2006/relationships/hyperlink" Target="http://www.vpt.lt/vpt/uploaded/direktyva18LT.doc" TargetMode="External"/><Relationship Id="rId58" Type="http://schemas.openxmlformats.org/officeDocument/2006/relationships/hyperlink" Target="http://curia.europa.eu/juris/document/document.jsf?text&amp;amp;docid=144491&amp;amp;pageIndex=0&amp;amp;doclang=LT&amp;amp;mode=lst&amp;amp;dir&amp;amp;occ=first&amp;amp;part=1&amp;amp;cid=164262" TargetMode="External"/><Relationship Id="rId66" Type="http://schemas.openxmlformats.org/officeDocument/2006/relationships/hyperlink" Target="http://curia.europa.eu/juris/document/document.jsf?text&amp;amp;docid=139404&amp;amp;pageIndex=0&amp;amp;doclang=lt&amp;amp;mode=lst&amp;amp;dir&amp;amp;occ=first&amp;amp;part=1&amp;amp;cid=60900" TargetMode="External"/><Relationship Id="rId74" Type="http://schemas.openxmlformats.org/officeDocument/2006/relationships/hyperlink" Target="http://curia.europa.eu/juris/document/document.jsf?text&amp;amp;docid=124991&amp;amp;pageIndex=0&amp;amp;doclang=lt&amp;amp;mode=lst&amp;amp;dir&amp;amp;occ=first&amp;amp;part=1&amp;amp;cid=30135" TargetMode="External"/><Relationship Id="rId79"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yperlink" Target="http://curia.europa.eu/juris/document/document.jsf?text&amp;amp;docid=144490&amp;amp;pageIndex=0&amp;amp;doclang=lt&amp;amp;mode=lst&amp;amp;dir&amp;amp;occ=first&amp;amp;part=1&amp;amp;cid=258846" TargetMode="External"/><Relationship Id="rId19" Type="http://schemas.openxmlformats.org/officeDocument/2006/relationships/hyperlink" Target="http://curia.europa.eu/juris/document/document.jsf?text&amp;amp;docid=189625&amp;amp;pageIndex=0&amp;amp;doclang=LT&amp;amp;mode=lst&amp;amp;dir&amp;amp;occ=first&amp;amp;part=1&amp;amp;cid=860398" TargetMode="External"/><Relationship Id="rId14" Type="http://schemas.openxmlformats.org/officeDocument/2006/relationships/header" Target="header3.xml"/><Relationship Id="rId22" Type="http://schemas.openxmlformats.org/officeDocument/2006/relationships/hyperlink" Target="http://curia.europa.eu/juris/document/document.jsf?text=koncesij%25C5%25B3&amp;amp;docid=183123&amp;amp;pageIndex=0&amp;amp;doclang=LT&amp;amp;mode=req&amp;amp;dir&amp;amp;occ=first&amp;amp;part=1&amp;amp;cid=597014&amp;amp;ctx1" TargetMode="External"/><Relationship Id="rId27" Type="http://schemas.openxmlformats.org/officeDocument/2006/relationships/hyperlink" Target="http://curia.europa.eu/juris/document/document.jsf%3Bjsessionid%3D9ea7d0f130d59945b3a5b3eb47859c24cba5770dc6ce.e34KaxiLc3eQc40LaxqMbN4Oc38Oe0?text=koncesija&amp;amp;docid=167944&amp;amp;pageIndex=0&amp;amp;doclang=LT&amp;amp;mode=req&amp;amp;dir&amp;amp;occ=first&amp;amp;part=1&amp;amp;cid=671987&amp;amp;ctx1" TargetMode="External"/><Relationship Id="rId30" Type="http://schemas.openxmlformats.org/officeDocument/2006/relationships/hyperlink" Target="http://curia.europa.eu/juris/document/document.jsf%3Bjsessionid%3D9ea7d0f130d59945b3a5b3eb47859c24cba5770dc6ce.e34KaxiLc3eQc40LaxqMbN4Oc38Oe0?text=koncesija&amp;amp;docid=164960&amp;amp;pageIndex=0&amp;amp;doclang=LT&amp;amp;mode=req&amp;amp;dir&amp;amp;occ=first&amp;amp;part=1&amp;amp;cid=671987&amp;amp;ctx1" TargetMode="External"/><Relationship Id="rId35" Type="http://schemas.openxmlformats.org/officeDocument/2006/relationships/hyperlink" Target="http://curia.europa.eu/juris/document/document.jsf?text&amp;amp;docid=159290&amp;amp;pageIndex=0&amp;amp;doclang=LT&amp;amp;mode=lst&amp;amp;dir&amp;amp;occ=first&amp;amp;part=1&amp;amp;cid=20302" TargetMode="External"/><Relationship Id="rId43" Type="http://schemas.openxmlformats.org/officeDocument/2006/relationships/hyperlink" Target="http://www.vpt.lt/vpt/uploaded/direktyva4.doc" TargetMode="External"/><Relationship Id="rId48" Type="http://schemas.openxmlformats.org/officeDocument/2006/relationships/hyperlink" Target="http://www.vpt.lt/vpt/uploaded/direktyva4.doc" TargetMode="External"/><Relationship Id="rId56" Type="http://schemas.openxmlformats.org/officeDocument/2006/relationships/hyperlink" Target="http://www.vpt.lt/vpt/uploaded/direktyva18LT.doc" TargetMode="External"/><Relationship Id="rId64" Type="http://schemas.openxmlformats.org/officeDocument/2006/relationships/hyperlink" Target="http://curia.europa.eu/juris/document/document.jsf?text&amp;amp;docid=140941&amp;amp;pageIndex=0&amp;amp;doclang=lt&amp;amp;mode=lst&amp;amp;dir&amp;amp;occ=first&amp;amp;part=1&amp;amp;cid=53573" TargetMode="External"/><Relationship Id="rId69" Type="http://schemas.openxmlformats.org/officeDocument/2006/relationships/hyperlink" Target="http://curia.europa.eu/juris/document/document.jsf?text&amp;amp;docid=138855&amp;amp;pageIndex=0&amp;amp;doclang=lt&amp;amp;mode=lst&amp;amp;dir&amp;amp;occ=first&amp;amp;part=1&amp;amp;cid=65049" TargetMode="External"/><Relationship Id="rId77" Type="http://schemas.openxmlformats.org/officeDocument/2006/relationships/hyperlink" Target="http://curia.europa.eu/juris/document/document.jsf?text&amp;amp;docid=122642&amp;amp;pageIndex=0&amp;amp;doclang=lt&amp;amp;mode=lst&amp;amp;dir&amp;amp;occ=first&amp;amp;part=1&amp;amp;cid=32513" TargetMode="External"/><Relationship Id="rId8" Type="http://schemas.openxmlformats.org/officeDocument/2006/relationships/header" Target="header1.xml"/><Relationship Id="rId51" Type="http://schemas.openxmlformats.org/officeDocument/2006/relationships/hyperlink" Target="http://www.vpt.lt/vpt/uploaded/direktyva18LT.doc" TargetMode="External"/><Relationship Id="rId72" Type="http://schemas.openxmlformats.org/officeDocument/2006/relationships/hyperlink" Target="http://curia.europa.eu/juris/document/document.jsf?text&amp;amp;docid=130625&amp;amp;pageIndex=0&amp;amp;doclang=lt&amp;amp;mode=lst&amp;amp;dir&amp;amp;occ=first&amp;amp;part=1&amp;amp;cid=29503" TargetMode="External"/><Relationship Id="rId3" Type="http://schemas.openxmlformats.org/officeDocument/2006/relationships/settings" Target="settings.xml"/><Relationship Id="rId12" Type="http://schemas.openxmlformats.org/officeDocument/2006/relationships/hyperlink" Target="http://curia.europa.eu/juris/document/document.jsf?text=&amp;docid=209349&amp;pageIndex=0&amp;doclang=LT&amp;mode=lst&amp;dir=&amp;occ=first&amp;part=1&amp;cid=697758" TargetMode="External"/><Relationship Id="rId17" Type="http://schemas.openxmlformats.org/officeDocument/2006/relationships/footer" Target="footer4.xml"/><Relationship Id="rId25" Type="http://schemas.openxmlformats.org/officeDocument/2006/relationships/hyperlink" Target="http://curia.europa.eu/juris/document/document.jsf?text=koncesija&amp;amp;docid=173913&amp;amp;pageIndex=0&amp;amp;doclang=LT&amp;amp;mode=req&amp;amp;dir&amp;amp;occ=first&amp;amp;part=1&amp;amp;cid=622972&amp;amp;ctx1" TargetMode="External"/><Relationship Id="rId33" Type="http://schemas.openxmlformats.org/officeDocument/2006/relationships/hyperlink" Target="http://curia.europa.eu/juris/document/document.jsf?text&amp;amp;docid=161612&amp;amp;pageIndex=0&amp;amp;doclang=lt&amp;amp;mode=lst&amp;amp;dir&amp;amp;occ=first&amp;amp;part=1&amp;amp;cid=242979" TargetMode="External"/><Relationship Id="rId38" Type="http://schemas.openxmlformats.org/officeDocument/2006/relationships/hyperlink" Target="http://curia.europa.eu/juris/document/document.jsf?text&amp;amp;docid=158425&amp;amp;pageIndex=0&amp;amp;doclang=lt&amp;amp;mode=lst&amp;amp;dir&amp;amp;occ=first&amp;amp;part=1&amp;amp;cid=20302" TargetMode="External"/><Relationship Id="rId46" Type="http://schemas.openxmlformats.org/officeDocument/2006/relationships/hyperlink" Target="http://www.vpt.lt/vpt/uploaded/direktyva4.doc" TargetMode="External"/><Relationship Id="rId59" Type="http://schemas.openxmlformats.org/officeDocument/2006/relationships/hyperlink" Target="http://eur-lex.europa.eu/LexUriServ/LexUriServ.do?uri=DD%3A14%3A01%3A31999R1260%3ALT%3APDF" TargetMode="External"/><Relationship Id="rId67" Type="http://schemas.openxmlformats.org/officeDocument/2006/relationships/hyperlink" Target="http://lt.wikipedia.org/wiki/Daiktas" TargetMode="External"/><Relationship Id="rId20" Type="http://schemas.openxmlformats.org/officeDocument/2006/relationships/hyperlink" Target="http://curia.europa.eu/juris/document/document.jsf?text&amp;amp;docid=189625&amp;amp;pageIndex=0&amp;amp;doclang=LT&amp;amp;mode=lst&amp;amp;dir&amp;amp;occ=first&amp;amp;part=1&amp;amp;cid=860398" TargetMode="External"/><Relationship Id="rId41" Type="http://schemas.openxmlformats.org/officeDocument/2006/relationships/hyperlink" Target="http://www.vpt.lt/vpt/uploaded/direktyva4.doc" TargetMode="External"/><Relationship Id="rId54" Type="http://schemas.openxmlformats.org/officeDocument/2006/relationships/hyperlink" Target="http://www.vpt.lt/vpt/uploaded/direktyva18LT.doc" TargetMode="External"/><Relationship Id="rId62" Type="http://schemas.openxmlformats.org/officeDocument/2006/relationships/hyperlink" Target="http://curia.europa.eu/juris/document/document.jsf?text&amp;amp;docid=144490&amp;amp;pageIndex=0&amp;amp;doclang=lt&amp;amp;mode=lst&amp;amp;dir&amp;amp;occ=first&amp;amp;part=1&amp;amp;cid=258846" TargetMode="External"/><Relationship Id="rId70" Type="http://schemas.openxmlformats.org/officeDocument/2006/relationships/hyperlink" Target="http://curia.europa.eu/juris/document/document.jsf?text&amp;amp;docid=135402&amp;amp;pageIndex=0&amp;amp;doclang=lt&amp;amp;mode=lst&amp;amp;dir&amp;amp;occ=first&amp;amp;part=1&amp;amp;cid=385919" TargetMode="External"/><Relationship Id="rId75" Type="http://schemas.openxmlformats.org/officeDocument/2006/relationships/hyperlink" Target="http://curia.europa.eu/juris/document/document.jsf?text&amp;amp;docid=124991&amp;amp;pageIndex=0&amp;amp;doclang=lt&amp;amp;mode=lst&amp;amp;dir&amp;amp;occ=first&amp;amp;part=1&amp;amp;cid=30135"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footer" Target="footer3.xml"/><Relationship Id="rId23" Type="http://schemas.openxmlformats.org/officeDocument/2006/relationships/hyperlink" Target="http://curia.europa.eu/juris/document/document.jsf?text=koncesij%25C5%25B3&amp;amp;docid=181682&amp;amp;pageIndex=0&amp;amp;doclang=LT&amp;amp;mode=req&amp;amp;dir&amp;amp;occ=first&amp;amp;part=1&amp;amp;cid=278257&amp;amp;ctx1" TargetMode="External"/><Relationship Id="rId28" Type="http://schemas.openxmlformats.org/officeDocument/2006/relationships/hyperlink" Target="http://curia.europa.eu/juris/document/document.jsf%3Bjsessionid%3D9ea7d0f130d59945b3a5b3eb47859c24cba5770dc6ce.e34KaxiLc3eQc40LaxqMbN4Oc38Oe0?text=koncesija&amp;amp;docid=167944&amp;amp;pageIndex=0&amp;amp;doclang=LT&amp;amp;mode=req&amp;amp;dir&amp;amp;occ=first&amp;amp;part=1&amp;amp;cid=671987&amp;amp;ctx1" TargetMode="External"/><Relationship Id="rId36" Type="http://schemas.openxmlformats.org/officeDocument/2006/relationships/hyperlink" Target="http://curia.europa.eu/juris/document/document.jsf?text&amp;amp;docid=159290&amp;amp;pageIndex=0&amp;amp;doclang=LT&amp;amp;mode=lst&amp;amp;dir&amp;amp;occ=first&amp;amp;part=1&amp;amp;cid=20302" TargetMode="External"/><Relationship Id="rId49" Type="http://schemas.openxmlformats.org/officeDocument/2006/relationships/hyperlink" Target="http://curia.europa.eu/juris/document/document.jsf?text&amp;amp;docid=145526&amp;amp;pageIndex=0&amp;amp;doclang=LT&amp;amp;mode=lst&amp;amp;dir&amp;amp;occ=first&amp;amp;part=1&amp;amp;cid=214247" TargetMode="External"/><Relationship Id="rId57" Type="http://schemas.openxmlformats.org/officeDocument/2006/relationships/hyperlink" Target="http://curia.europa.eu/juris/document/document.jsf?text&amp;amp;docid=144491&amp;amp;pageIndex=0&amp;amp;doclang=LT&amp;amp;mode=lst&amp;amp;dir&amp;amp;occ=first&amp;amp;part=1&amp;amp;cid=164262" TargetMode="External"/><Relationship Id="rId10" Type="http://schemas.openxmlformats.org/officeDocument/2006/relationships/header" Target="header2.xml"/><Relationship Id="rId31" Type="http://schemas.openxmlformats.org/officeDocument/2006/relationships/hyperlink" Target="http://curia.europa.eu/juris/document/document.jsf%3Bjsessionid%3D9ea7d0f130d59945b3a5b3eb47859c24cba5770dc6ce.e34KaxiLc3eQc40LaxqMbN4Oc38Oe0?text=koncesija&amp;amp;docid=164960&amp;amp;pageIndex=0&amp;amp;doclang=LT&amp;amp;mode=req&amp;amp;dir&amp;amp;occ=first&amp;amp;part=1&amp;amp;cid=671987&amp;amp;ctx1" TargetMode="External"/><Relationship Id="rId44" Type="http://schemas.openxmlformats.org/officeDocument/2006/relationships/hyperlink" Target="http://www.vpt.lt/vpt/uploaded/direktyva4.doc" TargetMode="External"/><Relationship Id="rId52" Type="http://schemas.openxmlformats.org/officeDocument/2006/relationships/hyperlink" Target="http://www.vpt.lt/vpt/uploaded/direktyva18LT.doc" TargetMode="External"/><Relationship Id="rId60" Type="http://schemas.openxmlformats.org/officeDocument/2006/relationships/hyperlink" Target="http://eur-lex.europa.eu/LexUriServ/LexUriServ.do?uri=DD%3A14%3A01%3A31999R1260%3ALT%3APDF" TargetMode="External"/><Relationship Id="rId65" Type="http://schemas.openxmlformats.org/officeDocument/2006/relationships/hyperlink" Target="http://curia.europa.eu/juris/document/document.jsf?text&amp;amp;docid=139404&amp;amp;pageIndex=0&amp;amp;doclang=lt&amp;amp;mode=lst&amp;amp;dir&amp;amp;occ=first&amp;amp;part=1&amp;amp;cid=60900" TargetMode="External"/><Relationship Id="rId73" Type="http://schemas.openxmlformats.org/officeDocument/2006/relationships/hyperlink" Target="http://curia.europa.eu/juris/document/document.jsf?text&amp;amp;docid=130625&amp;amp;pageIndex=0&amp;amp;doclang=lt&amp;amp;mode=lst&amp;amp;dir&amp;amp;occ=first&amp;amp;part=1&amp;amp;cid=29503" TargetMode="External"/><Relationship Id="rId7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3" Type="http://schemas.openxmlformats.org/officeDocument/2006/relationships/hyperlink" Target="http://curia.europa.eu/juris/document/document.jsf;jsessionid=151C2CA2F0B69FD772F70D903053C7F8?text=&amp;docid=199772&amp;pageIndex=0&amp;doclang=LT&amp;mode=req&amp;dir=&amp;occ=first&amp;part=1&amp;cid=5279636" TargetMode="External"/><Relationship Id="rId18" Type="http://schemas.openxmlformats.org/officeDocument/2006/relationships/hyperlink" Target="http://eur-lex.europa.eu/legal-content/LT/TXT/?uri=CELEX%3A62016CJ0322" TargetMode="External"/><Relationship Id="rId39" Type="http://schemas.openxmlformats.org/officeDocument/2006/relationships/hyperlink" Target="http://curia.europa.eu/juris/document/document.jsf?text&amp;amp;docid=145521&amp;amp;pageIndex=0&amp;amp;doclang=LT&amp;amp;mode=lst&amp;amp;dir&amp;amp;occ=first&amp;amp;part=1&amp;amp;cid=136179" TargetMode="External"/><Relationship Id="rId34" Type="http://schemas.openxmlformats.org/officeDocument/2006/relationships/hyperlink" Target="http://curia.europa.eu/juris/document/document.jsf?text&amp;amp;docid=161612&amp;amp;pageIndex=0&amp;amp;doclang=lt&amp;amp;mode=lst&amp;amp;dir&amp;amp;occ=first&amp;amp;part=1&amp;amp;cid=242979" TargetMode="External"/><Relationship Id="rId50" Type="http://schemas.openxmlformats.org/officeDocument/2006/relationships/hyperlink" Target="http://curia.europa.eu/juris/document/document.jsf?text&amp;amp;docid=145526&amp;amp;pageIndex=0&amp;amp;doclang=LT&amp;amp;mode=lst&amp;amp;dir&amp;amp;occ=first&amp;amp;part=1&amp;amp;cid=214247" TargetMode="External"/><Relationship Id="rId55" Type="http://schemas.openxmlformats.org/officeDocument/2006/relationships/hyperlink" Target="http://www.vpt.lt/vpt/uploaded/direktyva18LT.doc" TargetMode="External"/><Relationship Id="rId76" Type="http://schemas.openxmlformats.org/officeDocument/2006/relationships/hyperlink" Target="http://curia.europa.eu/juris/document/document.jsf?text&amp;amp;docid=122642&amp;amp;pageIndex=0&amp;amp;doclang=lt&amp;amp;mode=lst&amp;amp;dir&amp;amp;occ=first&amp;amp;part=1&amp;amp;cid=32513" TargetMode="External"/><Relationship Id="rId7" Type="http://schemas.openxmlformats.org/officeDocument/2006/relationships/hyperlink" Target="http://curia.europa.eu/juris/document/document.jsf?text=&amp;docid=212009&amp;pageIndex=0&amp;doclang=LT&amp;mode=lst&amp;dir=&amp;occ=first&amp;part=1&amp;cid=4818722" TargetMode="External"/><Relationship Id="rId71" Type="http://schemas.openxmlformats.org/officeDocument/2006/relationships/hyperlink" Target="http://curia.europa.eu/juris/document/document.jsf?text&amp;amp;docid=135402&amp;amp;pageIndex=0&amp;amp;doclang=lt&amp;amp;mode=lst&amp;amp;dir&amp;amp;occ=first&amp;amp;part=1&amp;amp;cid=385919" TargetMode="External"/><Relationship Id="rId2" Type="http://schemas.openxmlformats.org/officeDocument/2006/relationships/styles" Target="styles.xml"/><Relationship Id="rId29" Type="http://schemas.openxmlformats.org/officeDocument/2006/relationships/hyperlink" Target="http://curia.europa.eu/juris/document/document.jsf%3Bjsessionid%3D9ea7d0f130d59945b3a5b3eb47859c24cba5770dc6ce.e34KaxiLc3eQc40LaxqMbN4Oc38Oe0?text=koncesija&amp;amp;docid=167944&amp;amp;pageIndex=0&amp;amp;doclang=LT&amp;amp;mode=req&amp;amp;dir&amp;amp;occ=first&amp;amp;part=1&amp;amp;cid=671987&amp;amp;ctx1"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73</Pages>
  <Words>100741</Words>
  <Characters>57423</Characters>
  <Application>Microsoft Office Word</Application>
  <DocSecurity>0</DocSecurity>
  <Lines>478</Lines>
  <Paragraphs>315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Darija-PC</dc:creator>
  <cp:lastModifiedBy>Mantas Kazakevičius</cp:lastModifiedBy>
  <cp:revision>2</cp:revision>
  <dcterms:created xsi:type="dcterms:W3CDTF">2019-05-27T07:39:00Z</dcterms:created>
  <dcterms:modified xsi:type="dcterms:W3CDTF">2019-05-27T07:39:00Z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2018-02-01T00:00:00Z</vt:filetime>
  </property>
  <property fmtid="{D5CDD505-2E9C-101B-9397-08002B2CF9AE}" pid="3" name="Creator">
    <vt:lpwstr>Microsoft® Word 2013</vt:lpwstr>
  </property>
  <property fmtid="{D5CDD505-2E9C-101B-9397-08002B2CF9AE}" pid="4" name="LastSaved">
    <vt:filetime>2019-04-29T00:00:00Z</vt:filetime>
  </property>
</Properties>
</file>